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F2" w:rsidRDefault="00D841F2" w:rsidP="00236273">
      <w:bookmarkStart w:id="0" w:name="1"/>
      <w:bookmarkStart w:id="1" w:name="_GoBack"/>
      <w:bookmarkEnd w:id="1"/>
    </w:p>
    <w:p w:rsidR="00D841F2" w:rsidRDefault="00D841F2" w:rsidP="00CF0B4F"/>
    <w:p w:rsidR="00852D83" w:rsidRDefault="00852D83" w:rsidP="00CF0B4F"/>
    <w:p w:rsidR="00852D83" w:rsidRDefault="00852D83" w:rsidP="00CF0B4F"/>
    <w:p w:rsidR="00852D83" w:rsidRDefault="00852D83" w:rsidP="00CF0B4F"/>
    <w:p w:rsidR="00CF0B4F" w:rsidRDefault="00CF0B4F" w:rsidP="00CF0B4F"/>
    <w:p w:rsidR="00CF0B4F" w:rsidRDefault="00CF0B4F" w:rsidP="00CF0B4F"/>
    <w:p w:rsidR="00CF0B4F" w:rsidRDefault="00CF0B4F" w:rsidP="00CF0B4F"/>
    <w:p w:rsidR="00CF0B4F" w:rsidRDefault="00CF0B4F" w:rsidP="00CF0B4F"/>
    <w:p w:rsidR="00CF0B4F" w:rsidRDefault="00CF0B4F" w:rsidP="00CF0B4F"/>
    <w:p w:rsidR="00CF0B4F" w:rsidRDefault="00CF0B4F" w:rsidP="00CF0B4F"/>
    <w:p w:rsidR="00CF0B4F" w:rsidRPr="00506961" w:rsidRDefault="00CF0B4F" w:rsidP="00CF0B4F"/>
    <w:p w:rsidR="00AB6BA6" w:rsidRPr="00506961" w:rsidRDefault="006F60DF" w:rsidP="00506961">
      <w:pPr>
        <w:pStyle w:val="Title"/>
        <w:outlineLvl w:val="9"/>
      </w:pPr>
      <w:r w:rsidRPr="00506961">
        <w:t>CGMS-50 Plenary actions</w:t>
      </w:r>
      <w:bookmarkEnd w:id="0"/>
    </w:p>
    <w:p w:rsidR="00AB6BA6" w:rsidRDefault="00AB6BA6" w:rsidP="00506961">
      <w:pPr>
        <w:jc w:val="center"/>
      </w:pPr>
    </w:p>
    <w:p w:rsidR="00940D8A" w:rsidRDefault="00940D8A" w:rsidP="00506961">
      <w:pPr>
        <w:jc w:val="center"/>
      </w:pPr>
    </w:p>
    <w:p w:rsidR="00940D8A" w:rsidRDefault="00940D8A" w:rsidP="00506961">
      <w:pPr>
        <w:jc w:val="center"/>
      </w:pPr>
    </w:p>
    <w:p w:rsidR="00506961" w:rsidRDefault="00506961" w:rsidP="00506961">
      <w:pPr>
        <w:jc w:val="center"/>
      </w:pPr>
    </w:p>
    <w:p w:rsidR="002B48D8" w:rsidRDefault="002B48D8" w:rsidP="00506961">
      <w:pPr>
        <w:jc w:val="center"/>
      </w:pPr>
    </w:p>
    <w:p w:rsidR="002B48D8" w:rsidRDefault="002B48D8"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AE2366" w:rsidRDefault="00AE2366" w:rsidP="00506961">
      <w:pPr>
        <w:jc w:val="center"/>
      </w:pPr>
    </w:p>
    <w:p w:rsidR="000D499C" w:rsidRPr="006F60DF" w:rsidRDefault="006F60DF" w:rsidP="006F60DF">
      <w:pPr>
        <w:pStyle w:val="SublineHeaderLevel2"/>
        <w:outlineLvl w:val="9"/>
        <w:rPr>
          <w:noProof/>
        </w:rPr>
        <w:sectPr w:rsidR="000D499C" w:rsidRPr="006F60DF" w:rsidSect="00506961">
          <w:headerReference w:type="default" r:id="rId8"/>
          <w:footerReference w:type="even" r:id="rId9"/>
          <w:footerReference w:type="default" r:id="rId10"/>
          <w:pgSz w:w="11899" w:h="16838"/>
          <w:pgMar w:top="1440" w:right="1701" w:bottom="1440" w:left="1701" w:header="709" w:footer="709" w:gutter="0"/>
          <w:cols w:space="708"/>
          <w:titlePg/>
          <w:docGrid w:linePitch="360"/>
        </w:sectPr>
      </w:pPr>
      <w:r w:rsidRPr="00852D83">
        <w:t>Exported on 03 Feb 2023</w:t>
      </w:r>
      <w:sdt>
        <w:sdtPr>
          <w:rPr>
            <w:rFonts w:cs="Times New Roman"/>
            <w:iCs/>
            <w:color w:val="auto"/>
            <w:sz w:val="20"/>
          </w:rPr>
          <w:id w:val="1056277649"/>
          <w:docPartObj>
            <w:docPartGallery w:val="Table of Contents"/>
            <w:docPartUnique/>
          </w:docPartObj>
        </w:sdtPr>
        <w:sdtEndPr>
          <w:rPr>
            <w:rFonts w:cs="Arial"/>
            <w:iCs w:val="0"/>
            <w:noProof/>
            <w:color w:val="A6A6A6" w:themeColor="background1" w:themeShade="A6"/>
            <w:sz w:val="24"/>
          </w:rPr>
        </w:sdtEndPr>
        <w:sdtContent>
          <w:r>
            <w:rPr>
              <w:bCs/>
            </w:rPr>
            <w:fldChar w:fldCharType="begin"/>
          </w:r>
          <w:r w:rsidR="00091F1E">
            <w:instrText xml:space="preserve"> TOC \o "2-3" \t "Heading 1,</w:instrText>
          </w:r>
          <w:r>
            <w:instrText xml:space="preserve">1" </w:instrText>
          </w:r>
          <w:r>
            <w:rPr>
              <w:bCs/>
            </w:rPr>
            <w:fldChar w:fldCharType="separate"/>
          </w:r>
          <w:r>
            <w:rPr>
              <w:b/>
              <w:noProof/>
            </w:rPr>
            <w:t>.</w:t>
          </w:r>
          <w:r>
            <w:rPr>
              <w:bCs/>
              <w:noProof/>
            </w:rPr>
            <w:fldChar w:fldCharType="end"/>
          </w:r>
        </w:sdtContent>
      </w:sdt>
    </w:p>
    <w:p w:rsidR="00740789" w:rsidRPr="00D841F2" w:rsidRDefault="006F60DF">
      <w:bookmarkStart w:id="2" w:name="scroll-bookmark-1"/>
      <w:bookmarkEnd w:id="2"/>
      <w:r>
        <w:lastRenderedPageBreak/>
        <w:t>S</w:t>
      </w:r>
      <w:r>
        <w:t xml:space="preserve">ummary list of actions containing open </w:t>
      </w:r>
      <w:r>
        <w:t>actions from CGMS-50 and other (earlier) plenaries.</w:t>
      </w:r>
    </w:p>
    <w:p w:rsidR="00442614" w:rsidRDefault="00442614"/>
    <w:tbl>
      <w:tblPr>
        <w:tblStyle w:val="ScrollTableNormal"/>
        <w:tblW w:w="5000" w:type="pct"/>
        <w:tblLook w:val="0000" w:firstRow="0" w:lastRow="0" w:firstColumn="0" w:lastColumn="0" w:noHBand="0" w:noVBand="0"/>
      </w:tblPr>
      <w:tblGrid>
        <w:gridCol w:w="2387"/>
        <w:gridCol w:w="518"/>
        <w:gridCol w:w="939"/>
        <w:gridCol w:w="2456"/>
        <w:gridCol w:w="5037"/>
        <w:gridCol w:w="925"/>
        <w:gridCol w:w="1083"/>
        <w:gridCol w:w="603"/>
      </w:tblGrid>
      <w:tr w:rsidR="00442614" w:rsidTr="006F60DF">
        <w:trPr>
          <w:cantSplit/>
          <w:tblHeader/>
        </w:trPr>
        <w:tc>
          <w:tcPr>
            <w:tcW w:w="0" w:type="auto"/>
            <w:gridSpan w:val="8"/>
            <w:shd w:val="solid" w:color="00B8D9" w:fill="00B8D9"/>
          </w:tcPr>
          <w:p w:rsidR="00442614" w:rsidRDefault="006F60DF">
            <w:r>
              <w:rPr>
                <w:b/>
              </w:rPr>
              <w:t>Plenary Actions </w:t>
            </w:r>
          </w:p>
        </w:tc>
      </w:tr>
      <w:tr w:rsidR="00442614" w:rsidTr="006F60DF">
        <w:trPr>
          <w:cantSplit/>
          <w:tblHeader/>
        </w:trPr>
        <w:tc>
          <w:tcPr>
            <w:tcW w:w="0" w:type="auto"/>
            <w:shd w:val="solid" w:color="C1C7D0" w:fill="C1C7D0"/>
          </w:tcPr>
          <w:p w:rsidR="00442614" w:rsidRDefault="006F60DF">
            <w:proofErr w:type="spellStart"/>
            <w:r>
              <w:rPr>
                <w:b/>
              </w:rPr>
              <w:t>Actionee</w:t>
            </w:r>
            <w:proofErr w:type="spellEnd"/>
          </w:p>
        </w:tc>
        <w:tc>
          <w:tcPr>
            <w:tcW w:w="0" w:type="auto"/>
            <w:shd w:val="solid" w:color="C1C7D0" w:fill="C1C7D0"/>
          </w:tcPr>
          <w:p w:rsidR="00442614" w:rsidRDefault="006F60DF">
            <w:r>
              <w:rPr>
                <w:b/>
              </w:rPr>
              <w:t>AGN item</w:t>
            </w:r>
          </w:p>
        </w:tc>
        <w:tc>
          <w:tcPr>
            <w:tcW w:w="0" w:type="auto"/>
            <w:shd w:val="solid" w:color="C1C7D0" w:fill="C1C7D0"/>
          </w:tcPr>
          <w:p w:rsidR="00442614" w:rsidRDefault="006F60DF">
            <w:r>
              <w:rPr>
                <w:b/>
              </w:rPr>
              <w:t>Action #</w:t>
            </w:r>
          </w:p>
        </w:tc>
        <w:tc>
          <w:tcPr>
            <w:tcW w:w="0" w:type="auto"/>
            <w:shd w:val="solid" w:color="C1C7D0" w:fill="C1C7D0"/>
          </w:tcPr>
          <w:p w:rsidR="00442614" w:rsidRDefault="006F60DF">
            <w:r>
              <w:rPr>
                <w:b/>
              </w:rPr>
              <w:t>Description</w:t>
            </w:r>
          </w:p>
        </w:tc>
        <w:tc>
          <w:tcPr>
            <w:tcW w:w="0" w:type="auto"/>
            <w:shd w:val="solid" w:color="C1C7D0" w:fill="C1C7D0"/>
          </w:tcPr>
          <w:p w:rsidR="00442614" w:rsidRDefault="006F60DF">
            <w:r>
              <w:rPr>
                <w:b/>
              </w:rPr>
              <w:t>Action feedback/closing document</w:t>
            </w:r>
          </w:p>
        </w:tc>
        <w:tc>
          <w:tcPr>
            <w:tcW w:w="0" w:type="auto"/>
            <w:shd w:val="solid" w:color="C1C7D0" w:fill="C1C7D0"/>
          </w:tcPr>
          <w:p w:rsidR="00442614" w:rsidRDefault="006F60DF">
            <w:r>
              <w:rPr>
                <w:b/>
              </w:rPr>
              <w:t>Deadline</w:t>
            </w:r>
          </w:p>
        </w:tc>
        <w:tc>
          <w:tcPr>
            <w:tcW w:w="0" w:type="auto"/>
            <w:shd w:val="solid" w:color="C1C7D0" w:fill="C1C7D0"/>
          </w:tcPr>
          <w:p w:rsidR="00442614" w:rsidRDefault="006F60DF">
            <w:r>
              <w:rPr>
                <w:b/>
              </w:rPr>
              <w:t>Status</w:t>
            </w:r>
          </w:p>
        </w:tc>
        <w:tc>
          <w:tcPr>
            <w:tcW w:w="0" w:type="auto"/>
            <w:shd w:val="solid" w:color="C1C7D0" w:fill="C1C7D0"/>
          </w:tcPr>
          <w:p w:rsidR="00442614" w:rsidRDefault="006F60DF">
            <w:r>
              <w:rPr>
                <w:b/>
              </w:rPr>
              <w:t>HLPP ref</w:t>
            </w:r>
          </w:p>
        </w:tc>
      </w:tr>
      <w:tr w:rsidR="00442614" w:rsidTr="00442614">
        <w:tc>
          <w:tcPr>
            <w:tcW w:w="0" w:type="auto"/>
          </w:tcPr>
          <w:p w:rsidR="00442614" w:rsidRDefault="006F60DF">
            <w:r>
              <w:t>CGMS members</w:t>
            </w:r>
          </w:p>
          <w:p w:rsidR="00442614" w:rsidRDefault="006F60DF">
            <w:pPr>
              <w:numPr>
                <w:ilvl w:val="0"/>
                <w:numId w:val="34"/>
              </w:numPr>
            </w:pPr>
            <w:r>
              <w:t>CMA</w:t>
            </w:r>
          </w:p>
          <w:p w:rsidR="00442614" w:rsidRDefault="006F60DF">
            <w:pPr>
              <w:numPr>
                <w:ilvl w:val="0"/>
                <w:numId w:val="34"/>
              </w:numPr>
            </w:pPr>
            <w:r>
              <w:t>CNES</w:t>
            </w:r>
          </w:p>
          <w:p w:rsidR="00442614" w:rsidRDefault="006F60DF">
            <w:pPr>
              <w:numPr>
                <w:ilvl w:val="0"/>
                <w:numId w:val="34"/>
              </w:numPr>
            </w:pPr>
            <w:r>
              <w:t>CNSA</w:t>
            </w:r>
          </w:p>
          <w:p w:rsidR="00442614" w:rsidRDefault="006F60DF">
            <w:pPr>
              <w:numPr>
                <w:ilvl w:val="0"/>
                <w:numId w:val="34"/>
              </w:numPr>
            </w:pPr>
            <w:r>
              <w:t>ESA</w:t>
            </w:r>
          </w:p>
          <w:p w:rsidR="00442614" w:rsidRDefault="006F60DF">
            <w:pPr>
              <w:numPr>
                <w:ilvl w:val="0"/>
                <w:numId w:val="34"/>
              </w:numPr>
            </w:pPr>
            <w:r>
              <w:t>EUMETSAT</w:t>
            </w:r>
          </w:p>
          <w:p w:rsidR="00442614" w:rsidRDefault="006F60DF">
            <w:pPr>
              <w:numPr>
                <w:ilvl w:val="0"/>
                <w:numId w:val="34"/>
              </w:numPr>
            </w:pPr>
            <w:r>
              <w:t>IMD</w:t>
            </w:r>
          </w:p>
          <w:p w:rsidR="00442614" w:rsidRDefault="006F60DF">
            <w:pPr>
              <w:numPr>
                <w:ilvl w:val="0"/>
                <w:numId w:val="34"/>
              </w:numPr>
            </w:pPr>
            <w:r>
              <w:t>IOC-UNESCO</w:t>
            </w:r>
          </w:p>
          <w:p w:rsidR="00442614" w:rsidRDefault="006F60DF">
            <w:pPr>
              <w:numPr>
                <w:ilvl w:val="0"/>
                <w:numId w:val="34"/>
              </w:numPr>
            </w:pPr>
            <w:r>
              <w:t>ISRO</w:t>
            </w:r>
          </w:p>
          <w:p w:rsidR="00442614" w:rsidRDefault="006F60DF">
            <w:pPr>
              <w:numPr>
                <w:ilvl w:val="0"/>
                <w:numId w:val="34"/>
              </w:numPr>
            </w:pPr>
            <w:r>
              <w:t>JAXA</w:t>
            </w:r>
          </w:p>
          <w:p w:rsidR="00442614" w:rsidRDefault="006F60DF">
            <w:pPr>
              <w:numPr>
                <w:ilvl w:val="0"/>
                <w:numId w:val="34"/>
              </w:numPr>
            </w:pPr>
            <w:r>
              <w:t>JMA</w:t>
            </w:r>
          </w:p>
          <w:p w:rsidR="00442614" w:rsidRDefault="006F60DF">
            <w:pPr>
              <w:numPr>
                <w:ilvl w:val="0"/>
                <w:numId w:val="34"/>
              </w:numPr>
            </w:pPr>
            <w:r>
              <w:t>KMA</w:t>
            </w:r>
          </w:p>
          <w:p w:rsidR="00442614" w:rsidRDefault="006F60DF">
            <w:pPr>
              <w:numPr>
                <w:ilvl w:val="0"/>
                <w:numId w:val="34"/>
              </w:numPr>
            </w:pPr>
            <w:r>
              <w:t>NASA</w:t>
            </w:r>
          </w:p>
          <w:p w:rsidR="00442614" w:rsidRDefault="006F60DF">
            <w:pPr>
              <w:numPr>
                <w:ilvl w:val="0"/>
                <w:numId w:val="34"/>
              </w:numPr>
            </w:pPr>
            <w:r>
              <w:t>NOAA</w:t>
            </w:r>
          </w:p>
          <w:p w:rsidR="00442614" w:rsidRDefault="006F60DF">
            <w:pPr>
              <w:numPr>
                <w:ilvl w:val="0"/>
                <w:numId w:val="34"/>
              </w:numPr>
            </w:pPr>
            <w:r>
              <w:t>ROSCOSMOS</w:t>
            </w:r>
          </w:p>
          <w:p w:rsidR="00442614" w:rsidRDefault="006F60DF">
            <w:pPr>
              <w:numPr>
                <w:ilvl w:val="0"/>
                <w:numId w:val="34"/>
              </w:numPr>
            </w:pPr>
            <w:r>
              <w:t>ROSHYDROMET</w:t>
            </w:r>
          </w:p>
          <w:p w:rsidR="00442614" w:rsidRDefault="006F60DF">
            <w:pPr>
              <w:numPr>
                <w:ilvl w:val="0"/>
                <w:numId w:val="34"/>
              </w:numPr>
            </w:pPr>
            <w:r>
              <w:t>WMO</w:t>
            </w:r>
          </w:p>
          <w:p w:rsidR="00442614" w:rsidRDefault="006F60DF">
            <w:pPr>
              <w:numPr>
                <w:ilvl w:val="0"/>
                <w:numId w:val="34"/>
              </w:numPr>
            </w:pPr>
            <w:r>
              <w:t>IOC UNESCO</w:t>
            </w:r>
          </w:p>
          <w:p w:rsidR="00442614" w:rsidRDefault="006F60DF">
            <w:pPr>
              <w:numPr>
                <w:ilvl w:val="0"/>
                <w:numId w:val="34"/>
              </w:numPr>
            </w:pPr>
            <w:r>
              <w:t>JWGCLIM</w:t>
            </w:r>
          </w:p>
        </w:tc>
        <w:tc>
          <w:tcPr>
            <w:tcW w:w="0" w:type="auto"/>
          </w:tcPr>
          <w:p w:rsidR="00442614" w:rsidRDefault="006F60DF">
            <w:r>
              <w:t>8.2</w:t>
            </w:r>
          </w:p>
        </w:tc>
        <w:tc>
          <w:tcPr>
            <w:tcW w:w="0" w:type="auto"/>
          </w:tcPr>
          <w:p w:rsidR="00442614" w:rsidRDefault="006F60DF">
            <w:r>
              <w:t>A47.11</w:t>
            </w:r>
          </w:p>
        </w:tc>
        <w:tc>
          <w:tcPr>
            <w:tcW w:w="0" w:type="auto"/>
          </w:tcPr>
          <w:p w:rsidR="00442614" w:rsidRDefault="006F60DF">
            <w:r>
              <w:t>Climate session:</w:t>
            </w:r>
            <w:r>
              <w:br/>
              <w:t>CGMS members to endorse (through a written procedure) the ECV inventory gap analysis report and updated coordinated action plan</w:t>
            </w:r>
          </w:p>
        </w:tc>
        <w:tc>
          <w:tcPr>
            <w:tcW w:w="0" w:type="auto"/>
          </w:tcPr>
          <w:p w:rsidR="00442614" w:rsidRDefault="006F60DF">
            <w:r>
              <w:rPr>
                <w:b/>
              </w:rPr>
              <w:t xml:space="preserve">2023 3 Feb: </w:t>
            </w:r>
            <w:r>
              <w:t xml:space="preserve">CGMSSEC has contacted Jeff Privette, Chair </w:t>
            </w:r>
            <w:r>
              <w:t>WGClimate, for a status update.</w:t>
            </w:r>
          </w:p>
          <w:p w:rsidR="00442614" w:rsidRDefault="006F60DF">
            <w:r>
              <w:rPr>
                <w:b/>
              </w:rPr>
              <w:t xml:space="preserve">2022 20 May/June: </w:t>
            </w:r>
            <w:r>
              <w:t>Ref. CGMS-50-JWGCLIM-WP-02 (V3 will be integrated into Gap Analysis 4 Report expected for publication end of 2022).</w:t>
            </w:r>
          </w:p>
          <w:p w:rsidR="00442614" w:rsidRDefault="006F60DF">
            <w:r>
              <w:rPr>
                <w:b/>
              </w:rPr>
              <w:t xml:space="preserve">2021 29 Oct: </w:t>
            </w:r>
            <w:r>
              <w:t xml:space="preserve">The new version of the ECV Inventory (v4.0) is available on </w:t>
            </w:r>
            <w:hyperlink r:id="rId11" w:history="1">
              <w:r>
                <w:rPr>
                  <w:rStyle w:val="Hyperlink"/>
                  <w:b/>
                </w:rPr>
                <w:t>https://climatemonitoring.info/ecvinventory/</w:t>
              </w:r>
            </w:hyperlink>
            <w:r>
              <w:rPr>
                <w:b/>
              </w:rPr>
              <w:t>.</w:t>
            </w:r>
          </w:p>
          <w:p w:rsidR="00442614" w:rsidRDefault="006F60DF">
            <w:r>
              <w:rPr>
                <w:b/>
              </w:rPr>
              <w:t xml:space="preserve">2021 27 Sep: </w:t>
            </w:r>
            <w:r>
              <w:t>Version 3.0 expected to be published end 2021 and will be endorsed via written/e-mail procedure. (Version 4.0 is under preparation, CGMS-49-JWGCLIM-WP-01</w:t>
            </w:r>
            <w:r>
              <w:t xml:space="preserve"> and CGMS-49-JWGCLIM-WP-03)</w:t>
            </w:r>
            <w:r>
              <w:br/>
            </w:r>
            <w:r>
              <w:br/>
            </w:r>
            <w:r>
              <w:rPr>
                <w:b/>
              </w:rPr>
              <w:t xml:space="preserve">2020 Aug 17: </w:t>
            </w:r>
            <w:r>
              <w:t>Further delayed due to the COVID-19 pandemic. The ECV Inventory v3 has been released on 30 July 2020. The gap analysis report is expected in September 2020. Virtual endorsement planned at time of CEOS Plenary (20-2</w:t>
            </w:r>
            <w:r>
              <w:t>2 October 2020).</w:t>
            </w:r>
            <w:r>
              <w:br/>
            </w:r>
            <w:r>
              <w:br/>
            </w:r>
            <w:r>
              <w:rPr>
                <w:b/>
              </w:rPr>
              <w:t>2020 Jan 22:</w:t>
            </w:r>
            <w:r>
              <w:t xml:space="preserve"> CGMSSEC #2: Delayed.</w:t>
            </w:r>
          </w:p>
          <w:p w:rsidR="00442614" w:rsidRDefault="006F60DF">
            <w:r>
              <w:rPr>
                <w:b/>
              </w:rPr>
              <w:t>2019 Nov 18:</w:t>
            </w:r>
            <w:r>
              <w:t xml:space="preserve"> Gap analysis report and updated action plan are still being drafted due to delays in the verification of ECV entries due to slow response from agencies and subsequently delayed start of gap a</w:t>
            </w:r>
            <w:r>
              <w:t xml:space="preserve">nalysis. Report and plan should be available for review </w:t>
            </w:r>
            <w:r>
              <w:lastRenderedPageBreak/>
              <w:t>by end of November. Virtual endorsement is planned for Dec/Jan timeframe depending on review results.</w:t>
            </w:r>
          </w:p>
        </w:tc>
        <w:tc>
          <w:tcPr>
            <w:tcW w:w="0" w:type="auto"/>
          </w:tcPr>
          <w:p w:rsidR="00442614" w:rsidRDefault="006F60DF">
            <w:r>
              <w:lastRenderedPageBreak/>
              <w:t>Dec 2022 (Oct 2019)</w:t>
            </w:r>
          </w:p>
        </w:tc>
        <w:tc>
          <w:tcPr>
            <w:tcW w:w="0" w:type="auto"/>
          </w:tcPr>
          <w:p w:rsidR="00442614" w:rsidRDefault="006F60DF">
            <w:r>
              <w:rPr>
                <w:b/>
              </w:rPr>
              <w:t>ONGOING</w:t>
            </w:r>
            <w:r>
              <w:t> </w:t>
            </w:r>
          </w:p>
        </w:tc>
        <w:tc>
          <w:tcPr>
            <w:tcW w:w="0" w:type="auto"/>
          </w:tcPr>
          <w:p w:rsidR="00442614" w:rsidRDefault="006F60DF">
            <w:r>
              <w:t>5.1.1</w:t>
            </w:r>
          </w:p>
        </w:tc>
      </w:tr>
      <w:tr w:rsidR="00442614" w:rsidTr="00442614">
        <w:tc>
          <w:tcPr>
            <w:tcW w:w="0" w:type="auto"/>
          </w:tcPr>
          <w:p w:rsidR="00442614" w:rsidRDefault="006F60DF">
            <w:r>
              <w:t>Chair of WGClimate/GHG TT</w:t>
            </w:r>
          </w:p>
        </w:tc>
        <w:tc>
          <w:tcPr>
            <w:tcW w:w="0" w:type="auto"/>
          </w:tcPr>
          <w:p w:rsidR="00442614" w:rsidRDefault="006F60DF">
            <w:r>
              <w:t>6.2</w:t>
            </w:r>
          </w:p>
        </w:tc>
        <w:tc>
          <w:tcPr>
            <w:tcW w:w="0" w:type="auto"/>
          </w:tcPr>
          <w:p w:rsidR="00442614" w:rsidRDefault="006F60DF">
            <w:r>
              <w:t>A48.07</w:t>
            </w:r>
          </w:p>
        </w:tc>
        <w:tc>
          <w:tcPr>
            <w:tcW w:w="0" w:type="auto"/>
          </w:tcPr>
          <w:p w:rsidR="00442614" w:rsidRDefault="006F60DF">
            <w:r>
              <w:t>WGClimate/GHG TT Chair to</w:t>
            </w:r>
            <w:r>
              <w:t>gether with the CGMS WG representatives to define priorities for CGMS WGI-IV contributions.</w:t>
            </w:r>
          </w:p>
        </w:tc>
        <w:tc>
          <w:tcPr>
            <w:tcW w:w="0" w:type="auto"/>
          </w:tcPr>
          <w:p w:rsidR="00442614" w:rsidRDefault="006F60DF">
            <w:r>
              <w:rPr>
                <w:b/>
              </w:rPr>
              <w:t xml:space="preserve">2023 3 Feb: </w:t>
            </w:r>
            <w:r>
              <w:t>CGMSSEC has contacted Jeff Privette, Chair WGClimate, for a status update.</w:t>
            </w:r>
          </w:p>
          <w:p w:rsidR="00442614" w:rsidRDefault="006F60DF">
            <w:r>
              <w:rPr>
                <w:b/>
              </w:rPr>
              <w:t xml:space="preserve">2022 20 May/June: </w:t>
            </w:r>
            <w:r>
              <w:t>Ref. CGMS-50-JWGCLIM-WP-03. Ongoing, there will be a change</w:t>
            </w:r>
            <w:r>
              <w:t xml:space="preserve"> in the Task Team lead and once this is in place, the response to the action can progress.</w:t>
            </w:r>
          </w:p>
          <w:p w:rsidR="00442614" w:rsidRDefault="006F60DF">
            <w:r>
              <w:rPr>
                <w:b/>
              </w:rPr>
              <w:t>2021 May 19:</w:t>
            </w:r>
            <w:r>
              <w:t xml:space="preserve"> Partially complete. Each CGMS WG has nominated a liaison who will be invited to participate in future WGClimate meetings. Before and during the next WGC</w:t>
            </w:r>
            <w:r>
              <w:t>limate meeting (August/September), WGClimate will work with these representatives on priorities.</w:t>
            </w:r>
            <w:r>
              <w:br/>
              <w:t>Expected to be addressed at CGMS-49 WGII and in the plenary climate session (and at the next GHG Task Team meeting)</w:t>
            </w:r>
          </w:p>
          <w:p w:rsidR="00442614" w:rsidRDefault="006F60DF">
            <w:r>
              <w:t>Representatives from CGMS:</w:t>
            </w:r>
            <w:r>
              <w:br/>
              <w:t xml:space="preserve">WGI </w:t>
            </w:r>
            <w:hyperlink r:id="rId12" w:history="1">
              <w:r>
                <w:rPr>
                  <w:rStyle w:val="Hyperlink"/>
                </w:rPr>
                <w:t>sean.burns@eumetsat.int</w:t>
              </w:r>
            </w:hyperlink>
            <w:r>
              <w:br/>
              <w:t xml:space="preserve">WGII </w:t>
            </w:r>
            <w:hyperlink r:id="rId13" w:history="1">
              <w:r>
                <w:rPr>
                  <w:rStyle w:val="Hyperlink"/>
                </w:rPr>
                <w:t>jeff.privette@noaa.gov</w:t>
              </w:r>
            </w:hyperlink>
            <w:r>
              <w:t xml:space="preserve">, </w:t>
            </w:r>
            <w:hyperlink r:id="rId14" w:history="1">
              <w:r>
                <w:rPr>
                  <w:rStyle w:val="Hyperlink"/>
                </w:rPr>
                <w:t>mitch.goldberg@noaa.gov</w:t>
              </w:r>
            </w:hyperlink>
            <w:r>
              <w:br/>
              <w:t xml:space="preserve">WGIII Peng ZHANG </w:t>
            </w:r>
            <w:hyperlink r:id="rId15" w:history="1">
              <w:r>
                <w:rPr>
                  <w:rStyle w:val="Hyperlink"/>
                </w:rPr>
                <w:t>zhangp@cma.gov.cn</w:t>
              </w:r>
            </w:hyperlink>
            <w:r>
              <w:br/>
              <w:t xml:space="preserve">WGIV </w:t>
            </w:r>
            <w:hyperlink r:id="rId16" w:history="1">
              <w:r>
                <w:rPr>
                  <w:rStyle w:val="Hyperlink"/>
                </w:rPr>
                <w:t>sean.burns@eumetsat.int</w:t>
              </w:r>
            </w:hyperlink>
            <w:r>
              <w:t> </w:t>
            </w:r>
          </w:p>
        </w:tc>
        <w:tc>
          <w:tcPr>
            <w:tcW w:w="0" w:type="auto"/>
          </w:tcPr>
          <w:p w:rsidR="00442614" w:rsidRDefault="006F60DF">
            <w:r>
              <w:t>CGMS-51 (Nov 2020)</w:t>
            </w:r>
          </w:p>
        </w:tc>
        <w:tc>
          <w:tcPr>
            <w:tcW w:w="0" w:type="auto"/>
          </w:tcPr>
          <w:p w:rsidR="00442614" w:rsidRDefault="006F60DF">
            <w:r>
              <w:rPr>
                <w:b/>
              </w:rPr>
              <w:t>OPEN</w:t>
            </w:r>
          </w:p>
        </w:tc>
        <w:tc>
          <w:tcPr>
            <w:tcW w:w="0" w:type="auto"/>
          </w:tcPr>
          <w:p w:rsidR="00442614" w:rsidRDefault="006F60DF">
            <w:r>
              <w:t>5.1.4</w:t>
            </w:r>
          </w:p>
        </w:tc>
      </w:tr>
      <w:tr w:rsidR="00442614" w:rsidTr="00442614">
        <w:tc>
          <w:tcPr>
            <w:tcW w:w="0" w:type="auto"/>
          </w:tcPr>
          <w:p w:rsidR="00442614" w:rsidRDefault="006F60DF">
            <w:r>
              <w:t>Co-chairs of WGI, WGII, WGIII, WGIV</w:t>
            </w:r>
          </w:p>
        </w:tc>
        <w:tc>
          <w:tcPr>
            <w:tcW w:w="0" w:type="auto"/>
          </w:tcPr>
          <w:p w:rsidR="00442614" w:rsidRDefault="006F60DF">
            <w:r>
              <w:t>6.2</w:t>
            </w:r>
          </w:p>
        </w:tc>
        <w:tc>
          <w:tcPr>
            <w:tcW w:w="0" w:type="auto"/>
          </w:tcPr>
          <w:p w:rsidR="00442614" w:rsidRDefault="006F60DF">
            <w:r>
              <w:t>A48.08</w:t>
            </w:r>
          </w:p>
        </w:tc>
        <w:tc>
          <w:tcPr>
            <w:tcW w:w="0" w:type="auto"/>
          </w:tcPr>
          <w:p w:rsidR="00442614" w:rsidRDefault="006F60DF">
            <w:r>
              <w:t xml:space="preserve">CGMS WGs I-IV to reflect the </w:t>
            </w:r>
            <w:proofErr w:type="spellStart"/>
            <w:r>
              <w:t>operationalisation</w:t>
            </w:r>
            <w:proofErr w:type="spellEnd"/>
            <w:r>
              <w:t xml:space="preserve"> of the GHG monitoring system</w:t>
            </w:r>
            <w:r>
              <w:t xml:space="preserve"> and to discuss with the WGClimate GHG Task Team the roles of each WG for the implementation </w:t>
            </w:r>
            <w:r>
              <w:lastRenderedPageBreak/>
              <w:t>that becomes part of the roadmap’s work plan (deadline CGMS-49 Plenary to serve as input for next WGClimate presentation)</w:t>
            </w:r>
          </w:p>
        </w:tc>
        <w:tc>
          <w:tcPr>
            <w:tcW w:w="0" w:type="auto"/>
          </w:tcPr>
          <w:p w:rsidR="00442614" w:rsidRDefault="006F60DF">
            <w:r>
              <w:rPr>
                <w:b/>
              </w:rPr>
              <w:lastRenderedPageBreak/>
              <w:t xml:space="preserve">2023 3 Feb: </w:t>
            </w:r>
            <w:r>
              <w:t>CGMSSEC has contacted Jeff Pr</w:t>
            </w:r>
            <w:r>
              <w:t xml:space="preserve">ivette, Chair WGClimate, and </w:t>
            </w:r>
            <w:proofErr w:type="spellStart"/>
            <w:r>
              <w:t>Yasjka</w:t>
            </w:r>
            <w:proofErr w:type="spellEnd"/>
            <w:r>
              <w:t xml:space="preserve"> Meijer, GHG TT Chair</w:t>
            </w:r>
          </w:p>
          <w:p w:rsidR="00442614" w:rsidRDefault="006F60DF">
            <w:r>
              <w:rPr>
                <w:b/>
              </w:rPr>
              <w:t>2022 20 May/June:</w:t>
            </w:r>
            <w:r>
              <w:t xml:space="preserve"> Ref. CGMS-50-JWGCLIM-WP-03. Open, linked to A48.07 (and pending the new Task Team lead).</w:t>
            </w:r>
          </w:p>
          <w:p w:rsidR="00442614" w:rsidRDefault="006F60DF">
            <w:r>
              <w:rPr>
                <w:b/>
              </w:rPr>
              <w:lastRenderedPageBreak/>
              <w:t xml:space="preserve">2021 27 Sep: </w:t>
            </w:r>
            <w:r>
              <w:t>No further progress. See action Plenary A48.07</w:t>
            </w:r>
            <w:r>
              <w:br/>
            </w:r>
            <w:r>
              <w:rPr>
                <w:b/>
              </w:rPr>
              <w:t>2021 24 Feb:</w:t>
            </w:r>
            <w:r>
              <w:t xml:space="preserve"> To be addressed ini</w:t>
            </w:r>
            <w:r>
              <w:t>tially on the occasion of the CGMS-49 working groups in April and at the next GHG TT meeting</w:t>
            </w:r>
          </w:p>
        </w:tc>
        <w:tc>
          <w:tcPr>
            <w:tcW w:w="0" w:type="auto"/>
          </w:tcPr>
          <w:p w:rsidR="00442614" w:rsidRDefault="006F60DF">
            <w:r>
              <w:lastRenderedPageBreak/>
              <w:t>CGMS-51 (CGMS-49)</w:t>
            </w:r>
          </w:p>
        </w:tc>
        <w:tc>
          <w:tcPr>
            <w:tcW w:w="0" w:type="auto"/>
          </w:tcPr>
          <w:p w:rsidR="00442614" w:rsidRDefault="006F60DF">
            <w:r>
              <w:rPr>
                <w:b/>
              </w:rPr>
              <w:t>OPEN</w:t>
            </w:r>
          </w:p>
        </w:tc>
        <w:tc>
          <w:tcPr>
            <w:tcW w:w="0" w:type="auto"/>
          </w:tcPr>
          <w:p w:rsidR="00442614" w:rsidRDefault="006F60DF">
            <w:r>
              <w:t>5.1.4</w:t>
            </w:r>
          </w:p>
        </w:tc>
      </w:tr>
      <w:tr w:rsidR="00442614" w:rsidTr="00442614">
        <w:tc>
          <w:tcPr>
            <w:tcW w:w="0" w:type="auto"/>
          </w:tcPr>
          <w:p w:rsidR="00442614" w:rsidRDefault="006F60DF">
            <w:r>
              <w:t>IOC-UNESCO</w:t>
            </w:r>
          </w:p>
        </w:tc>
        <w:tc>
          <w:tcPr>
            <w:tcW w:w="0" w:type="auto"/>
          </w:tcPr>
          <w:p w:rsidR="00442614" w:rsidRDefault="006F60DF">
            <w:r>
              <w:t>2</w:t>
            </w:r>
          </w:p>
        </w:tc>
        <w:tc>
          <w:tcPr>
            <w:tcW w:w="0" w:type="auto"/>
          </w:tcPr>
          <w:p w:rsidR="00442614" w:rsidRDefault="006F60DF">
            <w:r>
              <w:t>A49.01</w:t>
            </w:r>
          </w:p>
        </w:tc>
        <w:tc>
          <w:tcPr>
            <w:tcW w:w="0" w:type="auto"/>
          </w:tcPr>
          <w:p w:rsidR="00442614" w:rsidRDefault="006F60DF">
            <w:r>
              <w:t>IOC-UNESCO to provide CGMS-50 guidance of the Global Ocean Observing System (GOOS) for improved IOC and WMO ocean</w:t>
            </w:r>
            <w:r>
              <w:t xml:space="preserve"> and atmosphere predictions and other services.</w:t>
            </w:r>
          </w:p>
        </w:tc>
        <w:tc>
          <w:tcPr>
            <w:tcW w:w="0" w:type="auto"/>
          </w:tcPr>
          <w:p w:rsidR="00442614" w:rsidRDefault="006F60DF">
            <w:r>
              <w:rPr>
                <w:b/>
              </w:rPr>
              <w:t xml:space="preserve">2022 May/June: </w:t>
            </w:r>
            <w:r>
              <w:t>A brief CGMS-50 plenary session was held on operational ocean monitoring. Pending feedback by IOC UNESCO + WMO to reach out to IOC.</w:t>
            </w:r>
          </w:p>
        </w:tc>
        <w:tc>
          <w:tcPr>
            <w:tcW w:w="0" w:type="auto"/>
          </w:tcPr>
          <w:p w:rsidR="00442614" w:rsidRDefault="006F60DF">
            <w:r>
              <w:t>CGMS-51</w:t>
            </w:r>
          </w:p>
          <w:p w:rsidR="00442614" w:rsidRDefault="006F60DF">
            <w:r>
              <w:t>(CGMS-50)</w:t>
            </w:r>
          </w:p>
        </w:tc>
        <w:tc>
          <w:tcPr>
            <w:tcW w:w="0" w:type="auto"/>
          </w:tcPr>
          <w:p w:rsidR="00442614" w:rsidRDefault="006F60DF">
            <w:r>
              <w:rPr>
                <w:b/>
              </w:rPr>
              <w:t>OPEN</w:t>
            </w:r>
          </w:p>
        </w:tc>
        <w:tc>
          <w:tcPr>
            <w:tcW w:w="0" w:type="auto"/>
          </w:tcPr>
          <w:p w:rsidR="00442614" w:rsidRDefault="006F60DF">
            <w:r>
              <w:t>3.6</w:t>
            </w:r>
          </w:p>
        </w:tc>
      </w:tr>
      <w:tr w:rsidR="00442614" w:rsidTr="00442614">
        <w:tc>
          <w:tcPr>
            <w:tcW w:w="0" w:type="auto"/>
          </w:tcPr>
          <w:p w:rsidR="00442614" w:rsidRDefault="006F60DF">
            <w:r>
              <w:t>CGMSSEC, WMO</w:t>
            </w:r>
          </w:p>
        </w:tc>
        <w:tc>
          <w:tcPr>
            <w:tcW w:w="0" w:type="auto"/>
          </w:tcPr>
          <w:p w:rsidR="00442614" w:rsidRDefault="006F60DF">
            <w:r>
              <w:t>4.5</w:t>
            </w:r>
          </w:p>
        </w:tc>
        <w:tc>
          <w:tcPr>
            <w:tcW w:w="0" w:type="auto"/>
          </w:tcPr>
          <w:p w:rsidR="00442614" w:rsidRDefault="006F60DF">
            <w:r>
              <w:t>A50.01(a)</w:t>
            </w:r>
          </w:p>
        </w:tc>
        <w:tc>
          <w:tcPr>
            <w:tcW w:w="0" w:type="auto"/>
          </w:tcPr>
          <w:p w:rsidR="00442614" w:rsidRDefault="006F60DF">
            <w:r>
              <w:t>CGMSSE</w:t>
            </w:r>
            <w:r>
              <w:t>C and WMO to consider if night-time light capabilities should be covered in HLPP, the CGMS Baseline, and should be reflected in the WMO Gap Analysis.</w:t>
            </w:r>
          </w:p>
        </w:tc>
        <w:tc>
          <w:tcPr>
            <w:tcW w:w="0" w:type="auto"/>
          </w:tcPr>
          <w:p w:rsidR="00442614" w:rsidRDefault="006F60DF">
            <w:r>
              <w:t>To be addressed at the 5th CGMS risk assessment workshop (21-23 Feb 2023)</w:t>
            </w:r>
          </w:p>
        </w:tc>
        <w:tc>
          <w:tcPr>
            <w:tcW w:w="0" w:type="auto"/>
          </w:tcPr>
          <w:p w:rsidR="00442614" w:rsidRDefault="006F60DF">
            <w:r>
              <w:t>CGMS-51 WGIII,</w:t>
            </w:r>
          </w:p>
          <w:p w:rsidR="00442614" w:rsidRDefault="006F60DF">
            <w:r>
              <w:t>CGMS-51</w:t>
            </w:r>
          </w:p>
        </w:tc>
        <w:tc>
          <w:tcPr>
            <w:tcW w:w="0" w:type="auto"/>
          </w:tcPr>
          <w:p w:rsidR="00442614" w:rsidRDefault="006F60DF">
            <w:r>
              <w:rPr>
                <w:b/>
              </w:rPr>
              <w:t>OPEN</w:t>
            </w:r>
          </w:p>
        </w:tc>
        <w:tc>
          <w:tcPr>
            <w:tcW w:w="0" w:type="auto"/>
          </w:tcPr>
          <w:p w:rsidR="00442614" w:rsidRDefault="00442614"/>
        </w:tc>
      </w:tr>
      <w:tr w:rsidR="00442614" w:rsidTr="00442614">
        <w:tc>
          <w:tcPr>
            <w:tcW w:w="0" w:type="auto"/>
          </w:tcPr>
          <w:p w:rsidR="00442614" w:rsidRDefault="006F60DF">
            <w:r>
              <w:t>WM</w:t>
            </w:r>
            <w:r>
              <w:t>O</w:t>
            </w:r>
          </w:p>
        </w:tc>
        <w:tc>
          <w:tcPr>
            <w:tcW w:w="0" w:type="auto"/>
          </w:tcPr>
          <w:p w:rsidR="00442614" w:rsidRDefault="006F60DF">
            <w:r>
              <w:t>4.5</w:t>
            </w:r>
          </w:p>
        </w:tc>
        <w:tc>
          <w:tcPr>
            <w:tcW w:w="0" w:type="auto"/>
          </w:tcPr>
          <w:p w:rsidR="00442614" w:rsidRDefault="006F60DF">
            <w:r>
              <w:t>A50.01(b)</w:t>
            </w:r>
          </w:p>
        </w:tc>
        <w:tc>
          <w:tcPr>
            <w:tcW w:w="0" w:type="auto"/>
          </w:tcPr>
          <w:p w:rsidR="00442614" w:rsidRDefault="006F60DF">
            <w:r>
              <w:t>If night-time light capabilities shall be covered in the HLPP and the CGMS Baseline, WMO to reflect this in the WMO Gap Analysis.</w:t>
            </w:r>
          </w:p>
        </w:tc>
        <w:tc>
          <w:tcPr>
            <w:tcW w:w="0" w:type="auto"/>
          </w:tcPr>
          <w:p w:rsidR="00442614" w:rsidRDefault="006F60DF">
            <w:r>
              <w:t>To be addressed at the 5th CGMS risk assessment workshop (21-23 Feb 2023)</w:t>
            </w:r>
          </w:p>
        </w:tc>
        <w:tc>
          <w:tcPr>
            <w:tcW w:w="0" w:type="auto"/>
          </w:tcPr>
          <w:p w:rsidR="00442614" w:rsidRDefault="006F60DF">
            <w:r>
              <w:t>CGMS-51</w:t>
            </w:r>
          </w:p>
        </w:tc>
        <w:tc>
          <w:tcPr>
            <w:tcW w:w="0" w:type="auto"/>
          </w:tcPr>
          <w:p w:rsidR="00442614" w:rsidRDefault="006F60DF">
            <w:r>
              <w:rPr>
                <w:b/>
              </w:rPr>
              <w:t>OPEN</w:t>
            </w:r>
          </w:p>
        </w:tc>
        <w:tc>
          <w:tcPr>
            <w:tcW w:w="0" w:type="auto"/>
          </w:tcPr>
          <w:p w:rsidR="00442614" w:rsidRDefault="00442614"/>
        </w:tc>
      </w:tr>
      <w:tr w:rsidR="00442614" w:rsidTr="00442614">
        <w:tc>
          <w:tcPr>
            <w:tcW w:w="0" w:type="auto"/>
          </w:tcPr>
          <w:p w:rsidR="00442614" w:rsidRDefault="006F60DF">
            <w:r>
              <w:lastRenderedPageBreak/>
              <w:t>CGMSSEC</w:t>
            </w:r>
          </w:p>
        </w:tc>
        <w:tc>
          <w:tcPr>
            <w:tcW w:w="0" w:type="auto"/>
          </w:tcPr>
          <w:p w:rsidR="00442614" w:rsidRDefault="006F60DF">
            <w:r>
              <w:t>5</w:t>
            </w:r>
          </w:p>
        </w:tc>
        <w:tc>
          <w:tcPr>
            <w:tcW w:w="0" w:type="auto"/>
          </w:tcPr>
          <w:p w:rsidR="00442614" w:rsidRDefault="006F60DF">
            <w:r>
              <w:t>A50.02</w:t>
            </w:r>
          </w:p>
        </w:tc>
        <w:tc>
          <w:tcPr>
            <w:tcW w:w="0" w:type="auto"/>
          </w:tcPr>
          <w:p w:rsidR="00442614" w:rsidRDefault="006F60DF">
            <w:r>
              <w:t>CGMS</w:t>
            </w:r>
            <w:r>
              <w:t xml:space="preserve"> (SEC) to formally request the GHRSST, IOCCG, OSTST, and OSTWG to </w:t>
            </w:r>
            <w:proofErr w:type="spellStart"/>
            <w:r>
              <w:t>analyse</w:t>
            </w:r>
            <w:proofErr w:type="spellEnd"/>
            <w:r>
              <w:t xml:space="preserve"> the state of the current and future ocean missions by </w:t>
            </w:r>
            <w:proofErr w:type="spellStart"/>
            <w:r>
              <w:t>analysing</w:t>
            </w:r>
            <w:proofErr w:type="spellEnd"/>
            <w:r>
              <w:t xml:space="preserve"> and contributing to the appropriate CGMS WGs (WG III in particular for observational gaps, and WG IV for data access) </w:t>
            </w:r>
            <w:r>
              <w:t>with a focus on operational requirements relevant to CGMS agencies, as part of their routine ocean WG activities.</w:t>
            </w:r>
          </w:p>
        </w:tc>
        <w:tc>
          <w:tcPr>
            <w:tcW w:w="0" w:type="auto"/>
          </w:tcPr>
          <w:p w:rsidR="00442614" w:rsidRDefault="00442614"/>
        </w:tc>
        <w:tc>
          <w:tcPr>
            <w:tcW w:w="0" w:type="auto"/>
          </w:tcPr>
          <w:p w:rsidR="00442614" w:rsidRDefault="006F60DF">
            <w:r>
              <w:t>Sep 2022</w:t>
            </w:r>
          </w:p>
        </w:tc>
        <w:tc>
          <w:tcPr>
            <w:tcW w:w="0" w:type="auto"/>
          </w:tcPr>
          <w:p w:rsidR="00442614" w:rsidRDefault="006F60DF">
            <w:r>
              <w:rPr>
                <w:b/>
              </w:rPr>
              <w:t>OPEN</w:t>
            </w:r>
          </w:p>
        </w:tc>
        <w:tc>
          <w:tcPr>
            <w:tcW w:w="0" w:type="auto"/>
          </w:tcPr>
          <w:p w:rsidR="00442614" w:rsidRDefault="00442614"/>
        </w:tc>
      </w:tr>
      <w:tr w:rsidR="00442614" w:rsidTr="00442614">
        <w:tc>
          <w:tcPr>
            <w:tcW w:w="0" w:type="auto"/>
          </w:tcPr>
          <w:p w:rsidR="00442614" w:rsidRDefault="006F60DF">
            <w:r>
              <w:t>EUMETSAT (CGMSSEC)</w:t>
            </w:r>
          </w:p>
        </w:tc>
        <w:tc>
          <w:tcPr>
            <w:tcW w:w="0" w:type="auto"/>
          </w:tcPr>
          <w:p w:rsidR="00442614" w:rsidRDefault="006F60DF">
            <w:r>
              <w:t>5</w:t>
            </w:r>
          </w:p>
        </w:tc>
        <w:tc>
          <w:tcPr>
            <w:tcW w:w="0" w:type="auto"/>
          </w:tcPr>
          <w:p w:rsidR="00442614" w:rsidRDefault="006F60DF">
            <w:r>
              <w:t>A50.03</w:t>
            </w:r>
          </w:p>
        </w:tc>
        <w:tc>
          <w:tcPr>
            <w:tcW w:w="0" w:type="auto"/>
          </w:tcPr>
          <w:p w:rsidR="00442614" w:rsidRDefault="006F60DF">
            <w:r>
              <w:t>The CGMS Secretariat to collate the inputs from the Ocean WGs and prepare a co-authored report on</w:t>
            </w:r>
            <w:r>
              <w:t xml:space="preserve"> the “State of operational satellite missions” describing the state of the operational missions and identifying any potential issues for the next 20 years (in cooperation also with the IOC and the WMO).</w:t>
            </w:r>
          </w:p>
        </w:tc>
        <w:tc>
          <w:tcPr>
            <w:tcW w:w="0" w:type="auto"/>
          </w:tcPr>
          <w:p w:rsidR="00442614" w:rsidRDefault="00442614"/>
        </w:tc>
        <w:tc>
          <w:tcPr>
            <w:tcW w:w="0" w:type="auto"/>
          </w:tcPr>
          <w:p w:rsidR="00442614" w:rsidRDefault="006F60DF">
            <w:r>
              <w:t>April 2023</w:t>
            </w:r>
          </w:p>
        </w:tc>
        <w:tc>
          <w:tcPr>
            <w:tcW w:w="0" w:type="auto"/>
          </w:tcPr>
          <w:p w:rsidR="00442614" w:rsidRDefault="006F60DF">
            <w:r>
              <w:rPr>
                <w:b/>
              </w:rPr>
              <w:t>OPEN</w:t>
            </w:r>
          </w:p>
        </w:tc>
        <w:tc>
          <w:tcPr>
            <w:tcW w:w="0" w:type="auto"/>
          </w:tcPr>
          <w:p w:rsidR="00442614" w:rsidRDefault="00442614"/>
        </w:tc>
      </w:tr>
      <w:tr w:rsidR="00442614" w:rsidTr="00442614">
        <w:tc>
          <w:tcPr>
            <w:tcW w:w="0" w:type="auto"/>
          </w:tcPr>
          <w:p w:rsidR="00442614" w:rsidRDefault="006F60DF">
            <w:r>
              <w:lastRenderedPageBreak/>
              <w:t>CGMSSEC/ CGMS members</w:t>
            </w:r>
          </w:p>
        </w:tc>
        <w:tc>
          <w:tcPr>
            <w:tcW w:w="0" w:type="auto"/>
          </w:tcPr>
          <w:p w:rsidR="00442614" w:rsidRDefault="006F60DF">
            <w:r>
              <w:t>8</w:t>
            </w:r>
          </w:p>
        </w:tc>
        <w:tc>
          <w:tcPr>
            <w:tcW w:w="0" w:type="auto"/>
          </w:tcPr>
          <w:p w:rsidR="00442614" w:rsidRDefault="006F60DF">
            <w:r>
              <w:t>A50.04</w:t>
            </w:r>
          </w:p>
        </w:tc>
        <w:tc>
          <w:tcPr>
            <w:tcW w:w="0" w:type="auto"/>
          </w:tcPr>
          <w:p w:rsidR="00442614" w:rsidRDefault="006F60DF">
            <w:r>
              <w:t xml:space="preserve">CGMSSEC to invite CGMS members to nominate participants to the CGMS future direction 2022+ Task Team and review the associated draft </w:t>
            </w:r>
            <w:proofErr w:type="spellStart"/>
            <w:r>
              <w:t>ToRs</w:t>
            </w:r>
            <w:proofErr w:type="spellEnd"/>
          </w:p>
        </w:tc>
        <w:tc>
          <w:tcPr>
            <w:tcW w:w="0" w:type="auto"/>
          </w:tcPr>
          <w:p w:rsidR="00442614" w:rsidRDefault="006F60DF">
            <w:r>
              <w:rPr>
                <w:b/>
              </w:rPr>
              <w:t>CLOSED</w:t>
            </w:r>
            <w:r>
              <w:t xml:space="preserve">. Task team and </w:t>
            </w:r>
            <w:proofErr w:type="spellStart"/>
            <w:r>
              <w:t>ToRs</w:t>
            </w:r>
            <w:proofErr w:type="spellEnd"/>
            <w:r>
              <w:t xml:space="preserve"> established.  The representatives are:</w:t>
            </w:r>
          </w:p>
          <w:p w:rsidR="00442614" w:rsidRDefault="006F60DF">
            <w:r>
              <w:t>CMA: GUAN Min, XU Na</w:t>
            </w:r>
          </w:p>
          <w:p w:rsidR="00442614" w:rsidRDefault="006F60DF">
            <w:r>
              <w:t>ESA: Susanne Mecklenburg</w:t>
            </w:r>
          </w:p>
          <w:p w:rsidR="00442614" w:rsidRDefault="006F60DF">
            <w:r>
              <w:t>EUM: S</w:t>
            </w:r>
            <w:r>
              <w:t>ean Burns</w:t>
            </w:r>
          </w:p>
          <w:p w:rsidR="00442614" w:rsidRDefault="006F60DF">
            <w:r>
              <w:t>ISRO: JV Thomas</w:t>
            </w:r>
          </w:p>
          <w:p w:rsidR="00442614" w:rsidRDefault="006F60DF">
            <w:r>
              <w:t xml:space="preserve">JMA: Kotaro </w:t>
            </w:r>
            <w:proofErr w:type="spellStart"/>
            <w:r>
              <w:t>Bessho</w:t>
            </w:r>
            <w:proofErr w:type="spellEnd"/>
            <w:r>
              <w:t xml:space="preserve"> (TT Chairman)</w:t>
            </w:r>
          </w:p>
          <w:p w:rsidR="00442614" w:rsidRDefault="006F60DF">
            <w:r>
              <w:t>KMA: Sung-Rae Chung</w:t>
            </w:r>
          </w:p>
          <w:p w:rsidR="00442614" w:rsidRDefault="006F60DF">
            <w:r>
              <w:t>NOAA: Mary Ann Kutny</w:t>
            </w:r>
          </w:p>
          <w:p w:rsidR="00442614" w:rsidRDefault="006F60DF">
            <w:r>
              <w:t>WMO: Anthony Rea</w:t>
            </w:r>
          </w:p>
          <w:p w:rsidR="00442614" w:rsidRDefault="006F60DF">
            <w:r>
              <w:t>CGMSSEC: Anne Taube, Paul Counet, Mikael Rattenborg, Robert Husband, Paolo Ruti</w:t>
            </w:r>
          </w:p>
          <w:p w:rsidR="00442614" w:rsidRDefault="006F60DF">
            <w:proofErr w:type="spellStart"/>
            <w:r>
              <w:t>ToRs</w:t>
            </w:r>
            <w:proofErr w:type="spellEnd"/>
            <w:r>
              <w:t xml:space="preserve"> and documentation can be found under Task  Team in </w:t>
            </w:r>
            <w:hyperlink r:id="rId17" w:history="1">
              <w:r>
                <w:rPr>
                  <w:rStyle w:val="Hyperlink"/>
                </w:rPr>
                <w:t>CGMS future direction 2022</w:t>
              </w:r>
            </w:hyperlink>
          </w:p>
        </w:tc>
        <w:tc>
          <w:tcPr>
            <w:tcW w:w="0" w:type="auto"/>
          </w:tcPr>
          <w:p w:rsidR="00442614" w:rsidRDefault="006F60DF">
            <w:r>
              <w:t>Sep 2022</w:t>
            </w:r>
          </w:p>
        </w:tc>
        <w:tc>
          <w:tcPr>
            <w:tcW w:w="0" w:type="auto"/>
            <w:shd w:val="solid" w:color="36B37E" w:fill="36B37E"/>
          </w:tcPr>
          <w:p w:rsidR="00442614" w:rsidRDefault="006F60DF">
            <w:r>
              <w:rPr>
                <w:b/>
              </w:rPr>
              <w:t>CLOSED</w:t>
            </w:r>
          </w:p>
          <w:p w:rsidR="00442614" w:rsidRDefault="006F60DF">
            <w:r>
              <w:rPr>
                <w:b/>
              </w:rPr>
              <w:t> </w:t>
            </w:r>
          </w:p>
        </w:tc>
        <w:tc>
          <w:tcPr>
            <w:tcW w:w="0" w:type="auto"/>
          </w:tcPr>
          <w:p w:rsidR="00442614" w:rsidRDefault="00442614"/>
        </w:tc>
      </w:tr>
      <w:tr w:rsidR="00442614" w:rsidTr="00442614">
        <w:tc>
          <w:tcPr>
            <w:tcW w:w="0" w:type="auto"/>
          </w:tcPr>
          <w:p w:rsidR="00442614" w:rsidRDefault="006F60DF">
            <w:r>
              <w:t>CGMS future direction Task Team</w:t>
            </w:r>
          </w:p>
        </w:tc>
        <w:tc>
          <w:tcPr>
            <w:tcW w:w="0" w:type="auto"/>
          </w:tcPr>
          <w:p w:rsidR="00442614" w:rsidRDefault="006F60DF">
            <w:r>
              <w:t>8</w:t>
            </w:r>
          </w:p>
        </w:tc>
        <w:tc>
          <w:tcPr>
            <w:tcW w:w="0" w:type="auto"/>
          </w:tcPr>
          <w:p w:rsidR="00442614" w:rsidRDefault="006F60DF">
            <w:r>
              <w:t>A50.05</w:t>
            </w:r>
          </w:p>
        </w:tc>
        <w:tc>
          <w:tcPr>
            <w:tcW w:w="0" w:type="auto"/>
          </w:tcPr>
          <w:p w:rsidR="00442614" w:rsidRDefault="006F60DF">
            <w:r>
              <w:t xml:space="preserve">The CGMS future direction Task Team to report to the </w:t>
            </w:r>
            <w:r>
              <w:t>final conclusion to plenary for plenary endorsement (according to the to-be-agreed Terms of Reference)</w:t>
            </w:r>
          </w:p>
        </w:tc>
        <w:tc>
          <w:tcPr>
            <w:tcW w:w="0" w:type="auto"/>
          </w:tcPr>
          <w:p w:rsidR="00442614" w:rsidRDefault="00442614"/>
        </w:tc>
        <w:tc>
          <w:tcPr>
            <w:tcW w:w="0" w:type="auto"/>
          </w:tcPr>
          <w:p w:rsidR="00442614" w:rsidRDefault="006F60DF">
            <w:r>
              <w:t>CGMS-51</w:t>
            </w:r>
          </w:p>
        </w:tc>
        <w:tc>
          <w:tcPr>
            <w:tcW w:w="0" w:type="auto"/>
          </w:tcPr>
          <w:p w:rsidR="00442614" w:rsidRDefault="006F60DF">
            <w:r>
              <w:rPr>
                <w:b/>
              </w:rPr>
              <w:t>OPEN</w:t>
            </w:r>
          </w:p>
        </w:tc>
        <w:tc>
          <w:tcPr>
            <w:tcW w:w="0" w:type="auto"/>
          </w:tcPr>
          <w:p w:rsidR="00442614" w:rsidRDefault="00442614"/>
        </w:tc>
      </w:tr>
    </w:tbl>
    <w:p w:rsidR="006F60DF" w:rsidRDefault="006F60DF"/>
    <w:p w:rsidR="006F60DF" w:rsidRDefault="006F60DF">
      <w:pPr>
        <w:spacing w:after="0"/>
      </w:pPr>
      <w:r>
        <w:br w:type="page"/>
      </w:r>
    </w:p>
    <w:p w:rsidR="00442614" w:rsidRDefault="006F60DF">
      <w:r>
        <w:lastRenderedPageBreak/>
        <w:t>There were also the following actions placed for WGII and WGIV monitoring/controlling:</w:t>
      </w:r>
    </w:p>
    <w:tbl>
      <w:tblPr>
        <w:tblStyle w:val="ScrollTableNormal"/>
        <w:tblW w:w="5000" w:type="pct"/>
        <w:tblLook w:val="0000" w:firstRow="0" w:lastRow="0" w:firstColumn="0" w:lastColumn="0" w:noHBand="0" w:noVBand="0"/>
      </w:tblPr>
      <w:tblGrid>
        <w:gridCol w:w="1206"/>
        <w:gridCol w:w="565"/>
        <w:gridCol w:w="1761"/>
        <w:gridCol w:w="4555"/>
        <w:gridCol w:w="4215"/>
        <w:gridCol w:w="974"/>
        <w:gridCol w:w="672"/>
      </w:tblGrid>
      <w:tr w:rsidR="00442614" w:rsidTr="006F60DF">
        <w:trPr>
          <w:cantSplit/>
          <w:tblHeader/>
        </w:trPr>
        <w:tc>
          <w:tcPr>
            <w:tcW w:w="0" w:type="auto"/>
            <w:gridSpan w:val="6"/>
            <w:shd w:val="solid" w:color="00C7E6" w:fill="00C7E6"/>
          </w:tcPr>
          <w:p w:rsidR="00442614" w:rsidRDefault="006F60DF">
            <w:r>
              <w:rPr>
                <w:b/>
              </w:rPr>
              <w:t>CGMS-50 actions - Plenary Session - For WGII to mo</w:t>
            </w:r>
            <w:r>
              <w:rPr>
                <w:b/>
              </w:rPr>
              <w:t>nitor/control</w:t>
            </w:r>
          </w:p>
        </w:tc>
        <w:tc>
          <w:tcPr>
            <w:tcW w:w="0" w:type="auto"/>
            <w:shd w:val="solid" w:color="00C7E6" w:fill="00C7E6"/>
          </w:tcPr>
          <w:p w:rsidR="00442614" w:rsidRDefault="00442614"/>
        </w:tc>
      </w:tr>
      <w:tr w:rsidR="00442614" w:rsidTr="006F60DF">
        <w:trPr>
          <w:cantSplit/>
          <w:tblHeader/>
        </w:trPr>
        <w:tc>
          <w:tcPr>
            <w:tcW w:w="0" w:type="auto"/>
            <w:shd w:val="solid" w:color="C0B6F2" w:fill="C0B6F2"/>
          </w:tcPr>
          <w:p w:rsidR="00442614" w:rsidRDefault="006F60DF">
            <w:proofErr w:type="spellStart"/>
            <w:r>
              <w:rPr>
                <w:b/>
              </w:rPr>
              <w:t>Actionee</w:t>
            </w:r>
            <w:proofErr w:type="spellEnd"/>
          </w:p>
        </w:tc>
        <w:tc>
          <w:tcPr>
            <w:tcW w:w="0" w:type="auto"/>
            <w:shd w:val="solid" w:color="C0B6F2" w:fill="C0B6F2"/>
          </w:tcPr>
          <w:p w:rsidR="00442614" w:rsidRDefault="006F60DF">
            <w:r>
              <w:rPr>
                <w:b/>
              </w:rPr>
              <w:t>AGN item</w:t>
            </w:r>
          </w:p>
        </w:tc>
        <w:tc>
          <w:tcPr>
            <w:tcW w:w="0" w:type="auto"/>
            <w:shd w:val="solid" w:color="C0B6F2" w:fill="C0B6F2"/>
          </w:tcPr>
          <w:p w:rsidR="00442614" w:rsidRDefault="006F60DF">
            <w:r>
              <w:rPr>
                <w:b/>
              </w:rPr>
              <w:t>Action</w:t>
            </w:r>
          </w:p>
        </w:tc>
        <w:tc>
          <w:tcPr>
            <w:tcW w:w="0" w:type="auto"/>
            <w:shd w:val="solid" w:color="C0B6F2" w:fill="C0B6F2"/>
          </w:tcPr>
          <w:p w:rsidR="00442614" w:rsidRDefault="006F60DF">
            <w:r>
              <w:rPr>
                <w:b/>
              </w:rPr>
              <w:t>Description</w:t>
            </w:r>
          </w:p>
        </w:tc>
        <w:tc>
          <w:tcPr>
            <w:tcW w:w="0" w:type="auto"/>
            <w:shd w:val="solid" w:color="C0B6F2" w:fill="C0B6F2"/>
          </w:tcPr>
          <w:p w:rsidR="00442614" w:rsidRDefault="006F60DF">
            <w:r>
              <w:rPr>
                <w:b/>
              </w:rPr>
              <w:t>Action feedback/closing document</w:t>
            </w:r>
          </w:p>
        </w:tc>
        <w:tc>
          <w:tcPr>
            <w:tcW w:w="0" w:type="auto"/>
            <w:shd w:val="solid" w:color="C0B6F2" w:fill="C0B6F2"/>
          </w:tcPr>
          <w:p w:rsidR="00442614" w:rsidRDefault="006F60DF">
            <w:r>
              <w:rPr>
                <w:b/>
              </w:rPr>
              <w:t>Deadline</w:t>
            </w:r>
          </w:p>
        </w:tc>
        <w:tc>
          <w:tcPr>
            <w:tcW w:w="0" w:type="auto"/>
            <w:shd w:val="solid" w:color="C0B6F2" w:fill="C0B6F2"/>
          </w:tcPr>
          <w:p w:rsidR="00442614" w:rsidRDefault="006F60DF">
            <w:r>
              <w:rPr>
                <w:b/>
              </w:rPr>
              <w:t>Status</w:t>
            </w:r>
          </w:p>
        </w:tc>
      </w:tr>
      <w:tr w:rsidR="00442614" w:rsidTr="00442614">
        <w:tc>
          <w:tcPr>
            <w:tcW w:w="0" w:type="auto"/>
          </w:tcPr>
          <w:p w:rsidR="00442614" w:rsidRDefault="006F60DF">
            <w:r>
              <w:t>IESWG co-chairs</w:t>
            </w:r>
          </w:p>
        </w:tc>
        <w:tc>
          <w:tcPr>
            <w:tcW w:w="0" w:type="auto"/>
          </w:tcPr>
          <w:p w:rsidR="00442614" w:rsidRDefault="006F60DF">
            <w:r>
              <w:t>4.5</w:t>
            </w:r>
          </w:p>
        </w:tc>
        <w:tc>
          <w:tcPr>
            <w:tcW w:w="0" w:type="auto"/>
          </w:tcPr>
          <w:p w:rsidR="00442614" w:rsidRDefault="006F60DF">
            <w:r>
              <w:t>IESWG/(P)A50.01</w:t>
            </w:r>
          </w:p>
        </w:tc>
        <w:tc>
          <w:tcPr>
            <w:tcW w:w="0" w:type="auto"/>
          </w:tcPr>
          <w:p w:rsidR="00442614" w:rsidRDefault="006F60DF">
            <w:r>
              <w:t xml:space="preserve">The IESWG to </w:t>
            </w:r>
            <w:proofErr w:type="spellStart"/>
            <w:r>
              <w:t>finalise</w:t>
            </w:r>
            <w:proofErr w:type="spellEnd"/>
            <w:r>
              <w:t xml:space="preserve"> its draft Terms of Reference, and provide them to the WGII lead</w:t>
            </w:r>
          </w:p>
        </w:tc>
        <w:tc>
          <w:tcPr>
            <w:tcW w:w="0" w:type="auto"/>
          </w:tcPr>
          <w:p w:rsidR="00442614" w:rsidRDefault="006F60DF">
            <w:r>
              <w:rPr>
                <w:b/>
              </w:rPr>
              <w:t xml:space="preserve">2023 3 Feb: </w:t>
            </w:r>
            <w:r>
              <w:t xml:space="preserve">CGMSSEC has </w:t>
            </w:r>
            <w:r>
              <w:t>contacted G Balsamo for the status of affairs.</w:t>
            </w:r>
          </w:p>
        </w:tc>
        <w:tc>
          <w:tcPr>
            <w:tcW w:w="0" w:type="auto"/>
          </w:tcPr>
          <w:p w:rsidR="00442614" w:rsidRDefault="006F60DF">
            <w:r>
              <w:t>Dec 2022</w:t>
            </w:r>
          </w:p>
        </w:tc>
        <w:tc>
          <w:tcPr>
            <w:tcW w:w="0" w:type="auto"/>
          </w:tcPr>
          <w:p w:rsidR="00442614" w:rsidRDefault="006F60DF">
            <w:r>
              <w:rPr>
                <w:b/>
              </w:rPr>
              <w:t>OPEN</w:t>
            </w:r>
          </w:p>
        </w:tc>
      </w:tr>
      <w:tr w:rsidR="00442614" w:rsidTr="00442614">
        <w:tc>
          <w:tcPr>
            <w:tcW w:w="0" w:type="auto"/>
          </w:tcPr>
          <w:p w:rsidR="00442614" w:rsidRDefault="006F60DF">
            <w:r>
              <w:t>WGII lead</w:t>
            </w:r>
          </w:p>
        </w:tc>
        <w:tc>
          <w:tcPr>
            <w:tcW w:w="0" w:type="auto"/>
          </w:tcPr>
          <w:p w:rsidR="00442614" w:rsidRDefault="006F60DF">
            <w:r>
              <w:t>4.5</w:t>
            </w:r>
          </w:p>
        </w:tc>
        <w:tc>
          <w:tcPr>
            <w:tcW w:w="0" w:type="auto"/>
          </w:tcPr>
          <w:p w:rsidR="00442614" w:rsidRDefault="006F60DF">
            <w:r>
              <w:t>WGII/(P)A50.02</w:t>
            </w:r>
          </w:p>
        </w:tc>
        <w:tc>
          <w:tcPr>
            <w:tcW w:w="0" w:type="auto"/>
          </w:tcPr>
          <w:p w:rsidR="00442614" w:rsidRDefault="006F60DF">
            <w:r>
              <w:t xml:space="preserve">WGII to review and discuss the </w:t>
            </w:r>
            <w:proofErr w:type="spellStart"/>
            <w:r>
              <w:t>ToRs</w:t>
            </w:r>
            <w:proofErr w:type="spellEnd"/>
            <w:r>
              <w:t xml:space="preserve"> and once </w:t>
            </w:r>
            <w:proofErr w:type="spellStart"/>
            <w:r>
              <w:t>finalised</w:t>
            </w:r>
            <w:proofErr w:type="spellEnd"/>
            <w:r>
              <w:t xml:space="preserve">, circulate to CGMS members for consideration and comments. WGII leads will then interface with the IESWG lead </w:t>
            </w:r>
            <w:r>
              <w:t xml:space="preserve">to complete the </w:t>
            </w:r>
            <w:proofErr w:type="spellStart"/>
            <w:r>
              <w:t>ToRs</w:t>
            </w:r>
            <w:proofErr w:type="spellEnd"/>
            <w:r>
              <w:t>.</w:t>
            </w:r>
          </w:p>
          <w:p w:rsidR="00442614" w:rsidRDefault="006F60DF">
            <w:r>
              <w:t>WGII will then bring the Terms of Reference to CGMS-51 Plenary for endorsement.</w:t>
            </w:r>
          </w:p>
        </w:tc>
        <w:tc>
          <w:tcPr>
            <w:tcW w:w="0" w:type="auto"/>
          </w:tcPr>
          <w:p w:rsidR="00442614" w:rsidRDefault="00442614"/>
        </w:tc>
        <w:tc>
          <w:tcPr>
            <w:tcW w:w="0" w:type="auto"/>
          </w:tcPr>
          <w:p w:rsidR="00442614" w:rsidRDefault="006F60DF">
            <w:r>
              <w:t>Q1 2023,</w:t>
            </w:r>
          </w:p>
          <w:p w:rsidR="00442614" w:rsidRDefault="006F60DF">
            <w:r>
              <w:t>CGMS-51 WGII,</w:t>
            </w:r>
          </w:p>
          <w:p w:rsidR="00442614" w:rsidRDefault="006F60DF">
            <w:r>
              <w:t>CGMS-51</w:t>
            </w:r>
          </w:p>
        </w:tc>
        <w:tc>
          <w:tcPr>
            <w:tcW w:w="0" w:type="auto"/>
          </w:tcPr>
          <w:p w:rsidR="00442614" w:rsidRDefault="006F60DF">
            <w:r>
              <w:rPr>
                <w:b/>
              </w:rPr>
              <w:t>OPEN</w:t>
            </w:r>
          </w:p>
        </w:tc>
      </w:tr>
      <w:tr w:rsidR="00442614" w:rsidTr="00442614">
        <w:tc>
          <w:tcPr>
            <w:tcW w:w="0" w:type="auto"/>
          </w:tcPr>
          <w:p w:rsidR="00442614" w:rsidRDefault="006F60DF">
            <w:r>
              <w:t>WGII lead</w:t>
            </w:r>
          </w:p>
        </w:tc>
        <w:tc>
          <w:tcPr>
            <w:tcW w:w="0" w:type="auto"/>
          </w:tcPr>
          <w:p w:rsidR="00442614" w:rsidRDefault="006F60DF">
            <w:r>
              <w:t>4.5</w:t>
            </w:r>
          </w:p>
        </w:tc>
        <w:tc>
          <w:tcPr>
            <w:tcW w:w="0" w:type="auto"/>
          </w:tcPr>
          <w:p w:rsidR="00442614" w:rsidRDefault="006F60DF">
            <w:r>
              <w:t>WGII/(P)A50.03</w:t>
            </w:r>
          </w:p>
        </w:tc>
        <w:tc>
          <w:tcPr>
            <w:tcW w:w="0" w:type="auto"/>
          </w:tcPr>
          <w:p w:rsidR="00442614" w:rsidRDefault="006F60DF">
            <w:r>
              <w:t>WGII will engage with IESWG in discussions on future priorities for CGMS Science Workin</w:t>
            </w:r>
            <w:r>
              <w:t>g Groups</w:t>
            </w:r>
          </w:p>
        </w:tc>
        <w:tc>
          <w:tcPr>
            <w:tcW w:w="0" w:type="auto"/>
          </w:tcPr>
          <w:p w:rsidR="00442614" w:rsidRDefault="00442614"/>
        </w:tc>
        <w:tc>
          <w:tcPr>
            <w:tcW w:w="0" w:type="auto"/>
          </w:tcPr>
          <w:p w:rsidR="00442614" w:rsidRDefault="006F60DF">
            <w:r>
              <w:t>Q1 2023</w:t>
            </w:r>
          </w:p>
        </w:tc>
        <w:tc>
          <w:tcPr>
            <w:tcW w:w="0" w:type="auto"/>
          </w:tcPr>
          <w:p w:rsidR="00442614" w:rsidRDefault="006F60DF">
            <w:r>
              <w:rPr>
                <w:b/>
              </w:rPr>
              <w:t>OPEN</w:t>
            </w:r>
          </w:p>
        </w:tc>
      </w:tr>
      <w:tr w:rsidR="00442614" w:rsidTr="00442614">
        <w:tc>
          <w:tcPr>
            <w:tcW w:w="0" w:type="auto"/>
          </w:tcPr>
          <w:p w:rsidR="00442614" w:rsidRDefault="006F60DF">
            <w:r>
              <w:t>CGMS members</w:t>
            </w:r>
          </w:p>
        </w:tc>
        <w:tc>
          <w:tcPr>
            <w:tcW w:w="0" w:type="auto"/>
          </w:tcPr>
          <w:p w:rsidR="00442614" w:rsidRDefault="006F60DF">
            <w:r>
              <w:t>4.5</w:t>
            </w:r>
          </w:p>
        </w:tc>
        <w:tc>
          <w:tcPr>
            <w:tcW w:w="0" w:type="auto"/>
          </w:tcPr>
          <w:p w:rsidR="00442614" w:rsidRDefault="006F60DF">
            <w:r>
              <w:t>WGII/(P)A50.04</w:t>
            </w:r>
          </w:p>
        </w:tc>
        <w:tc>
          <w:tcPr>
            <w:tcW w:w="0" w:type="auto"/>
          </w:tcPr>
          <w:p w:rsidR="00442614" w:rsidRDefault="006F60DF">
            <w:r>
              <w:t>CGMS WGII members are invited to nominate candidates for positions of Vice-Chairs for GSICS-EP and GRWG.</w:t>
            </w:r>
          </w:p>
          <w:p w:rsidR="00442614" w:rsidRDefault="006F60DF">
            <w:r>
              <w:t xml:space="preserve">Please provide nominations to </w:t>
            </w:r>
            <w:hyperlink r:id="rId18" w:history="1">
              <w:r>
                <w:rPr>
                  <w:rStyle w:val="Hyperlink"/>
                </w:rPr>
                <w:t>cgmssec@eumetsat.int</w:t>
              </w:r>
            </w:hyperlink>
            <w:r>
              <w:t xml:space="preserve"> and </w:t>
            </w:r>
            <w:hyperlink r:id="rId19" w:history="1">
              <w:r>
                <w:rPr>
                  <w:rStyle w:val="Hyperlink"/>
                </w:rPr>
                <w:t>mitch.goldberg@noaa.gov</w:t>
              </w:r>
            </w:hyperlink>
          </w:p>
        </w:tc>
        <w:tc>
          <w:tcPr>
            <w:tcW w:w="0" w:type="auto"/>
          </w:tcPr>
          <w:p w:rsidR="00442614" w:rsidRDefault="006F60DF">
            <w:r>
              <w:t xml:space="preserve">EUMETSAT: </w:t>
            </w:r>
            <w:hyperlink r:id="rId20" w:history="1">
              <w:r>
                <w:rPr>
                  <w:rStyle w:val="Hyperlink"/>
                </w:rPr>
                <w:t>Bojan.Bojkov@eumetsat.int</w:t>
              </w:r>
            </w:hyperlink>
            <w:r>
              <w:t xml:space="preserve">/GSICS-EP, and </w:t>
            </w:r>
            <w:hyperlink r:id="rId21" w:history="1">
              <w:r>
                <w:rPr>
                  <w:rStyle w:val="Hyperlink"/>
                </w:rPr>
                <w:t>Mounir.Lekouara@eumetsat.int</w:t>
              </w:r>
            </w:hyperlink>
            <w:r>
              <w:t>/</w:t>
            </w:r>
            <w:r>
              <w:t>GRWG</w:t>
            </w:r>
          </w:p>
        </w:tc>
        <w:tc>
          <w:tcPr>
            <w:tcW w:w="0" w:type="auto"/>
          </w:tcPr>
          <w:p w:rsidR="00442614" w:rsidRDefault="006F60DF">
            <w:r>
              <w:t>Dec 2022</w:t>
            </w:r>
          </w:p>
        </w:tc>
        <w:tc>
          <w:tcPr>
            <w:tcW w:w="0" w:type="auto"/>
          </w:tcPr>
          <w:p w:rsidR="00442614" w:rsidRDefault="006F60DF">
            <w:r>
              <w:rPr>
                <w:b/>
              </w:rPr>
              <w:t>OPEN</w:t>
            </w:r>
          </w:p>
        </w:tc>
      </w:tr>
      <w:tr w:rsidR="00442614" w:rsidTr="00442614">
        <w:tc>
          <w:tcPr>
            <w:tcW w:w="0" w:type="auto"/>
          </w:tcPr>
          <w:p w:rsidR="00442614" w:rsidRDefault="006F60DF">
            <w:r>
              <w:t>CGMS members (WGII and SWCG)</w:t>
            </w:r>
          </w:p>
        </w:tc>
        <w:tc>
          <w:tcPr>
            <w:tcW w:w="0" w:type="auto"/>
          </w:tcPr>
          <w:p w:rsidR="00442614" w:rsidRDefault="006F60DF">
            <w:r>
              <w:t>4.5</w:t>
            </w:r>
          </w:p>
        </w:tc>
        <w:tc>
          <w:tcPr>
            <w:tcW w:w="0" w:type="auto"/>
          </w:tcPr>
          <w:p w:rsidR="00442614" w:rsidRDefault="006F60DF">
            <w:r>
              <w:t>WGII+SWCG/ (P)A50.05</w:t>
            </w:r>
          </w:p>
        </w:tc>
        <w:tc>
          <w:tcPr>
            <w:tcW w:w="0" w:type="auto"/>
          </w:tcPr>
          <w:p w:rsidR="00442614" w:rsidRDefault="006F60DF">
            <w:r>
              <w:t>CGMS WGII and SWCG members are invited to nominate candidates for a subgroup within GSICS on Space Weather Cal/Val and Intercalibration, which will be focused on providing intercalib</w:t>
            </w:r>
            <w:r>
              <w:t>ration for Space Weather.</w:t>
            </w:r>
          </w:p>
          <w:p w:rsidR="00442614" w:rsidRDefault="006F60DF">
            <w:r>
              <w:lastRenderedPageBreak/>
              <w:t xml:space="preserve">Please provide nominations to </w:t>
            </w:r>
            <w:hyperlink r:id="rId22" w:history="1">
              <w:r>
                <w:rPr>
                  <w:rStyle w:val="Hyperlink"/>
                </w:rPr>
                <w:t>cgmssec@eumetsat.int</w:t>
              </w:r>
            </w:hyperlink>
            <w:r>
              <w:t xml:space="preserve"> and </w:t>
            </w:r>
            <w:hyperlink r:id="rId23" w:history="1">
              <w:r>
                <w:rPr>
                  <w:rStyle w:val="Hyperlink"/>
                </w:rPr>
                <w:t>mitch.goldberg@noaa.gov</w:t>
              </w:r>
            </w:hyperlink>
          </w:p>
        </w:tc>
        <w:tc>
          <w:tcPr>
            <w:tcW w:w="0" w:type="auto"/>
          </w:tcPr>
          <w:p w:rsidR="00442614" w:rsidRDefault="006F60DF">
            <w:r>
              <w:rPr>
                <w:b/>
              </w:rPr>
              <w:lastRenderedPageBreak/>
              <w:t xml:space="preserve">2023 3 Feb: </w:t>
            </w:r>
            <w:r>
              <w:t>CGMSSEC contacted M Goldberg for a status update</w:t>
            </w:r>
            <w:r>
              <w:t>.</w:t>
            </w:r>
          </w:p>
        </w:tc>
        <w:tc>
          <w:tcPr>
            <w:tcW w:w="0" w:type="auto"/>
          </w:tcPr>
          <w:p w:rsidR="00442614" w:rsidRDefault="006F60DF">
            <w:r>
              <w:t>Dec 2022</w:t>
            </w:r>
          </w:p>
        </w:tc>
        <w:tc>
          <w:tcPr>
            <w:tcW w:w="0" w:type="auto"/>
          </w:tcPr>
          <w:p w:rsidR="00442614" w:rsidRDefault="006F60DF">
            <w:r>
              <w:rPr>
                <w:b/>
              </w:rPr>
              <w:t>OPEN</w:t>
            </w:r>
          </w:p>
        </w:tc>
      </w:tr>
      <w:tr w:rsidR="00442614" w:rsidTr="00442614">
        <w:tc>
          <w:tcPr>
            <w:tcW w:w="0" w:type="auto"/>
          </w:tcPr>
          <w:p w:rsidR="00442614" w:rsidRDefault="006F60DF">
            <w:r>
              <w:t>GHG TT (JWG-Climate, WGII)</w:t>
            </w:r>
          </w:p>
        </w:tc>
        <w:tc>
          <w:tcPr>
            <w:tcW w:w="0" w:type="auto"/>
          </w:tcPr>
          <w:p w:rsidR="00442614" w:rsidRDefault="006F60DF">
            <w:r>
              <w:t>8.1</w:t>
            </w:r>
          </w:p>
        </w:tc>
        <w:tc>
          <w:tcPr>
            <w:tcW w:w="0" w:type="auto"/>
          </w:tcPr>
          <w:p w:rsidR="00442614" w:rsidRDefault="006F60DF">
            <w:r>
              <w:t>To be monitored by WGII</w:t>
            </w:r>
          </w:p>
          <w:p w:rsidR="00442614" w:rsidRDefault="006F60DF">
            <w:r>
              <w:t>WGII/(P)A50.06</w:t>
            </w:r>
          </w:p>
        </w:tc>
        <w:tc>
          <w:tcPr>
            <w:tcW w:w="0" w:type="auto"/>
          </w:tcPr>
          <w:p w:rsidR="00442614" w:rsidRDefault="006F60DF">
            <w:r>
              <w:t>Once the new GHG TT chairperson is in place, the GHG TT to invite CGMS WG I-IV points of contact for a dedicated discussion on specific CGMS WG contributions</w:t>
            </w:r>
          </w:p>
        </w:tc>
        <w:tc>
          <w:tcPr>
            <w:tcW w:w="0" w:type="auto"/>
          </w:tcPr>
          <w:p w:rsidR="00442614" w:rsidRDefault="006F60DF">
            <w:r>
              <w:rPr>
                <w:b/>
              </w:rPr>
              <w:t xml:space="preserve">2023 3 Feb: </w:t>
            </w:r>
            <w:r>
              <w:t>CGMSSEC contacted Y. Meijer for a status update</w:t>
            </w:r>
          </w:p>
          <w:p w:rsidR="00442614" w:rsidRDefault="006F60DF">
            <w:r>
              <w:t xml:space="preserve">New Chairperson is </w:t>
            </w:r>
            <w:hyperlink r:id="rId24" w:history="1">
              <w:r>
                <w:rPr>
                  <w:rStyle w:val="Hyperlink"/>
                </w:rPr>
                <w:t>Yasjka.Meijer@esa.int</w:t>
              </w:r>
            </w:hyperlink>
          </w:p>
        </w:tc>
        <w:tc>
          <w:tcPr>
            <w:tcW w:w="0" w:type="auto"/>
          </w:tcPr>
          <w:p w:rsidR="00442614" w:rsidRDefault="006F60DF">
            <w:r>
              <w:t>Jan 2023 (TBC)</w:t>
            </w:r>
          </w:p>
        </w:tc>
        <w:tc>
          <w:tcPr>
            <w:tcW w:w="0" w:type="auto"/>
          </w:tcPr>
          <w:p w:rsidR="00442614" w:rsidRDefault="006F60DF">
            <w:r>
              <w:rPr>
                <w:b/>
              </w:rPr>
              <w:t>OPEN</w:t>
            </w:r>
          </w:p>
        </w:tc>
      </w:tr>
    </w:tbl>
    <w:p w:rsidR="00442614" w:rsidRDefault="00442614"/>
    <w:tbl>
      <w:tblPr>
        <w:tblStyle w:val="ScrollTableNormal"/>
        <w:tblW w:w="5000" w:type="pct"/>
        <w:tblLook w:val="0020" w:firstRow="1" w:lastRow="0" w:firstColumn="0" w:lastColumn="0" w:noHBand="0" w:noVBand="0"/>
      </w:tblPr>
      <w:tblGrid>
        <w:gridCol w:w="1076"/>
        <w:gridCol w:w="629"/>
        <w:gridCol w:w="1550"/>
        <w:gridCol w:w="6981"/>
        <w:gridCol w:w="2131"/>
        <w:gridCol w:w="909"/>
        <w:gridCol w:w="672"/>
      </w:tblGrid>
      <w:tr w:rsidR="00442614" w:rsidTr="00442614">
        <w:trPr>
          <w:cnfStyle w:val="100000000000" w:firstRow="1" w:lastRow="0" w:firstColumn="0" w:lastColumn="0" w:oddVBand="0" w:evenVBand="0" w:oddHBand="0" w:evenHBand="0" w:firstRowFirstColumn="0" w:firstRowLastColumn="0" w:lastRowFirstColumn="0" w:lastRowLastColumn="0"/>
        </w:trPr>
        <w:tc>
          <w:tcPr>
            <w:tcW w:w="0" w:type="auto"/>
            <w:gridSpan w:val="6"/>
            <w:shd w:val="solid" w:color="00C7E6" w:fill="00C7E6"/>
          </w:tcPr>
          <w:p w:rsidR="00442614" w:rsidRDefault="006F60DF">
            <w:r>
              <w:t>CGMS-50 actions - Plenary Session – For WGIV to monitor and manage</w:t>
            </w:r>
          </w:p>
        </w:tc>
        <w:tc>
          <w:tcPr>
            <w:tcW w:w="0" w:type="auto"/>
            <w:shd w:val="solid" w:color="00C7E6" w:fill="00C7E6"/>
          </w:tcPr>
          <w:p w:rsidR="00442614" w:rsidRDefault="00442614"/>
        </w:tc>
      </w:tr>
      <w:tr w:rsidR="00442614" w:rsidTr="00442614">
        <w:tc>
          <w:tcPr>
            <w:tcW w:w="0" w:type="auto"/>
            <w:shd w:val="solid" w:color="C0B6F2" w:fill="C0B6F2"/>
          </w:tcPr>
          <w:p w:rsidR="00442614" w:rsidRDefault="006F60DF">
            <w:proofErr w:type="spellStart"/>
            <w:r>
              <w:rPr>
                <w:b/>
              </w:rPr>
              <w:t>Actionee</w:t>
            </w:r>
            <w:proofErr w:type="spellEnd"/>
          </w:p>
        </w:tc>
        <w:tc>
          <w:tcPr>
            <w:tcW w:w="0" w:type="auto"/>
            <w:shd w:val="solid" w:color="C0B6F2" w:fill="C0B6F2"/>
          </w:tcPr>
          <w:p w:rsidR="00442614" w:rsidRDefault="006F60DF">
            <w:r>
              <w:rPr>
                <w:b/>
              </w:rPr>
              <w:t>AGN item</w:t>
            </w:r>
          </w:p>
        </w:tc>
        <w:tc>
          <w:tcPr>
            <w:tcW w:w="0" w:type="auto"/>
            <w:shd w:val="solid" w:color="C0B6F2" w:fill="C0B6F2"/>
          </w:tcPr>
          <w:p w:rsidR="00442614" w:rsidRDefault="006F60DF">
            <w:r>
              <w:rPr>
                <w:b/>
              </w:rPr>
              <w:t>A</w:t>
            </w:r>
            <w:r>
              <w:rPr>
                <w:b/>
              </w:rPr>
              <w:t>ction</w:t>
            </w:r>
          </w:p>
        </w:tc>
        <w:tc>
          <w:tcPr>
            <w:tcW w:w="0" w:type="auto"/>
            <w:shd w:val="solid" w:color="C0B6F2" w:fill="C0B6F2"/>
          </w:tcPr>
          <w:p w:rsidR="00442614" w:rsidRDefault="006F60DF">
            <w:r>
              <w:rPr>
                <w:b/>
              </w:rPr>
              <w:t>Description</w:t>
            </w:r>
          </w:p>
        </w:tc>
        <w:tc>
          <w:tcPr>
            <w:tcW w:w="0" w:type="auto"/>
            <w:shd w:val="solid" w:color="C0B6F2" w:fill="C0B6F2"/>
          </w:tcPr>
          <w:p w:rsidR="00442614" w:rsidRDefault="006F60DF">
            <w:r>
              <w:rPr>
                <w:b/>
              </w:rPr>
              <w:t>Action feedback/closing document</w:t>
            </w:r>
          </w:p>
        </w:tc>
        <w:tc>
          <w:tcPr>
            <w:tcW w:w="0" w:type="auto"/>
            <w:shd w:val="solid" w:color="C0B6F2" w:fill="C0B6F2"/>
          </w:tcPr>
          <w:p w:rsidR="00442614" w:rsidRDefault="006F60DF">
            <w:r>
              <w:rPr>
                <w:b/>
              </w:rPr>
              <w:t>Deadline</w:t>
            </w:r>
          </w:p>
        </w:tc>
        <w:tc>
          <w:tcPr>
            <w:tcW w:w="0" w:type="auto"/>
            <w:shd w:val="solid" w:color="C0B6F2" w:fill="C0B6F2"/>
          </w:tcPr>
          <w:p w:rsidR="00442614" w:rsidRDefault="006F60DF">
            <w:r>
              <w:rPr>
                <w:b/>
              </w:rPr>
              <w:t>Status</w:t>
            </w:r>
          </w:p>
        </w:tc>
      </w:tr>
      <w:tr w:rsidR="00442614" w:rsidTr="00442614">
        <w:tc>
          <w:tcPr>
            <w:tcW w:w="0" w:type="auto"/>
          </w:tcPr>
          <w:p w:rsidR="00442614" w:rsidRDefault="006F60DF">
            <w:r>
              <w:t>CGMS members</w:t>
            </w:r>
          </w:p>
        </w:tc>
        <w:tc>
          <w:tcPr>
            <w:tcW w:w="0" w:type="auto"/>
          </w:tcPr>
          <w:p w:rsidR="00442614" w:rsidRDefault="006F60DF">
            <w:r>
              <w:t>6</w:t>
            </w:r>
          </w:p>
        </w:tc>
        <w:tc>
          <w:tcPr>
            <w:tcW w:w="0" w:type="auto"/>
          </w:tcPr>
          <w:p w:rsidR="00442614" w:rsidRDefault="006F60DF">
            <w:r>
              <w:t>WGIV/(P)A50.01</w:t>
            </w:r>
          </w:p>
        </w:tc>
        <w:tc>
          <w:tcPr>
            <w:tcW w:w="0" w:type="auto"/>
          </w:tcPr>
          <w:p w:rsidR="00442614" w:rsidRDefault="006F60DF">
            <w:r>
              <w:t>(Action to be monitored by WGIV)</w:t>
            </w:r>
          </w:p>
          <w:p w:rsidR="00442614" w:rsidRDefault="006F60DF">
            <w:r>
              <w:t xml:space="preserve">CGMS members are invited to contact WMO to provide contributions to the WMO VLab Trust Fund to ensure the continuation of </w:t>
            </w:r>
            <w:r>
              <w:t>technical support to the VLab through the VLab Technical Support Officer as well as to the implementation of VLab projects.</w:t>
            </w:r>
          </w:p>
        </w:tc>
        <w:tc>
          <w:tcPr>
            <w:tcW w:w="0" w:type="auto"/>
          </w:tcPr>
          <w:p w:rsidR="00442614" w:rsidRDefault="00442614"/>
        </w:tc>
        <w:tc>
          <w:tcPr>
            <w:tcW w:w="0" w:type="auto"/>
          </w:tcPr>
          <w:p w:rsidR="00442614" w:rsidRDefault="006F60DF">
            <w:r>
              <w:t>CGMS-51</w:t>
            </w:r>
          </w:p>
        </w:tc>
        <w:tc>
          <w:tcPr>
            <w:tcW w:w="0" w:type="auto"/>
          </w:tcPr>
          <w:p w:rsidR="00442614" w:rsidRDefault="006F60DF">
            <w:r>
              <w:rPr>
                <w:b/>
              </w:rPr>
              <w:t>OPEN</w:t>
            </w:r>
          </w:p>
        </w:tc>
      </w:tr>
    </w:tbl>
    <w:p w:rsidR="00442614" w:rsidRDefault="00442614"/>
    <w:sectPr w:rsidR="00442614" w:rsidSect="006F60DF">
      <w:footerReference w:type="default" r:id="rId25"/>
      <w:pgSz w:w="16838" w:h="11899" w:orient="landscape"/>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60DF">
      <w:pPr>
        <w:spacing w:after="0"/>
      </w:pPr>
      <w:r>
        <w:separator/>
      </w:r>
    </w:p>
  </w:endnote>
  <w:endnote w:type="continuationSeparator" w:id="0">
    <w:p w:rsidR="00000000" w:rsidRDefault="006F60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C" w:rsidRDefault="006F60DF" w:rsidP="00D8012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221BC" w:rsidRDefault="00E221BC" w:rsidP="00D80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C" w:rsidRPr="00910A82" w:rsidRDefault="006F60DF" w:rsidP="00910A82">
    <w:pPr>
      <w:pStyle w:val="Footer"/>
    </w:pPr>
    <w:r w:rsidRPr="00910A82">
      <w:t>Table of Contents</w:t>
    </w:r>
    <w:r w:rsidR="0099728D" w:rsidRPr="00910A82">
      <w:t xml:space="preserve"> </w:t>
    </w:r>
    <w:r w:rsidR="00F021C2" w:rsidRPr="00910A82">
      <w:t xml:space="preserve">– </w:t>
    </w:r>
    <w:r w:rsidR="00F021C2" w:rsidRPr="00910A82">
      <w:fldChar w:fldCharType="begin"/>
    </w:r>
    <w:r w:rsidR="00F021C2" w:rsidRPr="00910A82">
      <w:instrText xml:space="preserve"> PAGE  \* MERGEFORMAT </w:instrText>
    </w:r>
    <w:r w:rsidR="00F021C2" w:rsidRPr="00910A82">
      <w:fldChar w:fldCharType="separate"/>
    </w:r>
    <w:r>
      <w:rPr>
        <w:noProof/>
      </w:rPr>
      <w:t>2</w:t>
    </w:r>
    <w:r w:rsidR="00F021C2" w:rsidRPr="00910A8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82" w:rsidRPr="00D8012A" w:rsidRDefault="006F60DF" w:rsidP="00D8012A">
    <w:pPr>
      <w:pStyle w:val="Footer"/>
    </w:pPr>
    <w:r>
      <w:t>CGMS-50 plenary actions status 3 Feb 2023</w:t>
    </w:r>
    <w:r w:rsidRPr="00DF63C1">
      <w:t xml:space="preserve"> – </w:t>
    </w:r>
    <w:r w:rsidRPr="00D8012A">
      <w:fldChar w:fldCharType="begin"/>
    </w:r>
    <w:r w:rsidRPr="00D8012A">
      <w:instrText xml:space="preserve"> PAGE  \* MERGEFORMAT </w:instrText>
    </w:r>
    <w:r w:rsidRPr="00D8012A">
      <w:fldChar w:fldCharType="separate"/>
    </w:r>
    <w:r>
      <w:rPr>
        <w:noProof/>
      </w:rPr>
      <w:t>8</w:t>
    </w:r>
    <w:r w:rsidRPr="00D801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60DF">
      <w:pPr>
        <w:spacing w:after="0"/>
      </w:pPr>
      <w:r>
        <w:separator/>
      </w:r>
    </w:p>
  </w:footnote>
  <w:footnote w:type="continuationSeparator" w:id="0">
    <w:p w:rsidR="00000000" w:rsidRDefault="006F60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BC" w:rsidRPr="004E4DAA" w:rsidRDefault="006F60DF" w:rsidP="004E4DAA">
    <w:pPr>
      <w:pStyle w:val="Header"/>
      <w:jc w:val="right"/>
      <w:rPr>
        <w:sz w:val="18"/>
        <w:szCs w:val="18"/>
      </w:rPr>
    </w:pPr>
    <w:r w:rsidRPr="009D3DE2">
      <w:rPr>
        <w:sz w:val="18"/>
        <w:szCs w:val="18"/>
      </w:rPr>
      <w:t>CGMS-50 Plenary actions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85pt;height:11.85pt" o:bullet="t">
        <v:imagedata r:id="rId1" o:title=""/>
      </v:shape>
    </w:pict>
  </w:numPicBullet>
  <w:abstractNum w:abstractNumId="0" w15:restartNumberingAfterBreak="0">
    <w:nsid w:val="FFFFFF1D"/>
    <w:multiLevelType w:val="multilevel"/>
    <w:tmpl w:val="8AE27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5EE21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9A35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2C54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86A46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D8A91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5FABD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F7E65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1E83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4082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A2A7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4A8"/>
    <w:multiLevelType w:val="multilevel"/>
    <w:tmpl w:val="7E76F97A"/>
    <w:numStyleLink w:val="111111"/>
  </w:abstractNum>
  <w:abstractNum w:abstractNumId="12" w15:restartNumberingAfterBreak="0">
    <w:nsid w:val="2DCE6AE3"/>
    <w:multiLevelType w:val="hybridMultilevel"/>
    <w:tmpl w:val="47A60034"/>
    <w:lvl w:ilvl="0" w:tplc="8B54A002">
      <w:numFmt w:val="bullet"/>
      <w:lvlText w:val="–"/>
      <w:lvlJc w:val="left"/>
      <w:pPr>
        <w:ind w:left="720" w:hanging="360"/>
      </w:pPr>
      <w:rPr>
        <w:rFonts w:ascii="Source Sans Pro" w:eastAsia="Times New Roman" w:hAnsi="Source Sans Pro" w:cs="Times New Roman" w:hint="default"/>
      </w:rPr>
    </w:lvl>
    <w:lvl w:ilvl="1" w:tplc="EBBAF2FA" w:tentative="1">
      <w:start w:val="1"/>
      <w:numFmt w:val="bullet"/>
      <w:lvlText w:val="o"/>
      <w:lvlJc w:val="left"/>
      <w:pPr>
        <w:ind w:left="1440" w:hanging="360"/>
      </w:pPr>
      <w:rPr>
        <w:rFonts w:ascii="Courier New" w:hAnsi="Courier New" w:cs="Courier New" w:hint="default"/>
      </w:rPr>
    </w:lvl>
    <w:lvl w:ilvl="2" w:tplc="0AB4F55C" w:tentative="1">
      <w:start w:val="1"/>
      <w:numFmt w:val="bullet"/>
      <w:lvlText w:val=""/>
      <w:lvlJc w:val="left"/>
      <w:pPr>
        <w:ind w:left="2160" w:hanging="360"/>
      </w:pPr>
      <w:rPr>
        <w:rFonts w:ascii="Wingdings" w:hAnsi="Wingdings" w:hint="default"/>
      </w:rPr>
    </w:lvl>
    <w:lvl w:ilvl="3" w:tplc="51825798" w:tentative="1">
      <w:start w:val="1"/>
      <w:numFmt w:val="bullet"/>
      <w:lvlText w:val=""/>
      <w:lvlJc w:val="left"/>
      <w:pPr>
        <w:ind w:left="2880" w:hanging="360"/>
      </w:pPr>
      <w:rPr>
        <w:rFonts w:ascii="Symbol" w:hAnsi="Symbol" w:hint="default"/>
      </w:rPr>
    </w:lvl>
    <w:lvl w:ilvl="4" w:tplc="FAB802CA" w:tentative="1">
      <w:start w:val="1"/>
      <w:numFmt w:val="bullet"/>
      <w:lvlText w:val="o"/>
      <w:lvlJc w:val="left"/>
      <w:pPr>
        <w:ind w:left="3600" w:hanging="360"/>
      </w:pPr>
      <w:rPr>
        <w:rFonts w:ascii="Courier New" w:hAnsi="Courier New" w:cs="Courier New" w:hint="default"/>
      </w:rPr>
    </w:lvl>
    <w:lvl w:ilvl="5" w:tplc="5B22B0CC" w:tentative="1">
      <w:start w:val="1"/>
      <w:numFmt w:val="bullet"/>
      <w:lvlText w:val=""/>
      <w:lvlJc w:val="left"/>
      <w:pPr>
        <w:ind w:left="4320" w:hanging="360"/>
      </w:pPr>
      <w:rPr>
        <w:rFonts w:ascii="Wingdings" w:hAnsi="Wingdings" w:hint="default"/>
      </w:rPr>
    </w:lvl>
    <w:lvl w:ilvl="6" w:tplc="FE84B9AA" w:tentative="1">
      <w:start w:val="1"/>
      <w:numFmt w:val="bullet"/>
      <w:lvlText w:val=""/>
      <w:lvlJc w:val="left"/>
      <w:pPr>
        <w:ind w:left="5040" w:hanging="360"/>
      </w:pPr>
      <w:rPr>
        <w:rFonts w:ascii="Symbol" w:hAnsi="Symbol" w:hint="default"/>
      </w:rPr>
    </w:lvl>
    <w:lvl w:ilvl="7" w:tplc="5B9CC708" w:tentative="1">
      <w:start w:val="1"/>
      <w:numFmt w:val="bullet"/>
      <w:lvlText w:val="o"/>
      <w:lvlJc w:val="left"/>
      <w:pPr>
        <w:ind w:left="5760" w:hanging="360"/>
      </w:pPr>
      <w:rPr>
        <w:rFonts w:ascii="Courier New" w:hAnsi="Courier New" w:cs="Courier New" w:hint="default"/>
      </w:rPr>
    </w:lvl>
    <w:lvl w:ilvl="8" w:tplc="12D03BAE" w:tentative="1">
      <w:start w:val="1"/>
      <w:numFmt w:val="bullet"/>
      <w:lvlText w:val=""/>
      <w:lvlJc w:val="left"/>
      <w:pPr>
        <w:ind w:left="6480" w:hanging="360"/>
      </w:pPr>
      <w:rPr>
        <w:rFonts w:ascii="Wingdings" w:hAnsi="Wingdings" w:hint="default"/>
      </w:rPr>
    </w:lvl>
  </w:abstractNum>
  <w:abstractNum w:abstractNumId="13" w15:restartNumberingAfterBreak="0">
    <w:nsid w:val="447152DC"/>
    <w:multiLevelType w:val="multilevel"/>
    <w:tmpl w:val="560458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BA53E42"/>
    <w:multiLevelType w:val="hybridMultilevel"/>
    <w:tmpl w:val="FBFA5712"/>
    <w:lvl w:ilvl="0" w:tplc="51C44788">
      <w:numFmt w:val="bullet"/>
      <w:lvlText w:val="–"/>
      <w:lvlJc w:val="left"/>
      <w:pPr>
        <w:ind w:left="720" w:hanging="360"/>
      </w:pPr>
      <w:rPr>
        <w:rFonts w:ascii="Source Sans Pro" w:eastAsia="Times New Roman" w:hAnsi="Source Sans Pro" w:cs="Times New Roman" w:hint="default"/>
      </w:rPr>
    </w:lvl>
    <w:lvl w:ilvl="1" w:tplc="908E4340" w:tentative="1">
      <w:start w:val="1"/>
      <w:numFmt w:val="bullet"/>
      <w:lvlText w:val="o"/>
      <w:lvlJc w:val="left"/>
      <w:pPr>
        <w:ind w:left="1440" w:hanging="360"/>
      </w:pPr>
      <w:rPr>
        <w:rFonts w:ascii="Courier New" w:hAnsi="Courier New" w:cs="Courier New" w:hint="default"/>
      </w:rPr>
    </w:lvl>
    <w:lvl w:ilvl="2" w:tplc="509A874C" w:tentative="1">
      <w:start w:val="1"/>
      <w:numFmt w:val="bullet"/>
      <w:lvlText w:val=""/>
      <w:lvlJc w:val="left"/>
      <w:pPr>
        <w:ind w:left="2160" w:hanging="360"/>
      </w:pPr>
      <w:rPr>
        <w:rFonts w:ascii="Wingdings" w:hAnsi="Wingdings" w:hint="default"/>
      </w:rPr>
    </w:lvl>
    <w:lvl w:ilvl="3" w:tplc="EC3C65F6" w:tentative="1">
      <w:start w:val="1"/>
      <w:numFmt w:val="bullet"/>
      <w:lvlText w:val=""/>
      <w:lvlJc w:val="left"/>
      <w:pPr>
        <w:ind w:left="2880" w:hanging="360"/>
      </w:pPr>
      <w:rPr>
        <w:rFonts w:ascii="Symbol" w:hAnsi="Symbol" w:hint="default"/>
      </w:rPr>
    </w:lvl>
    <w:lvl w:ilvl="4" w:tplc="F2183338" w:tentative="1">
      <w:start w:val="1"/>
      <w:numFmt w:val="bullet"/>
      <w:lvlText w:val="o"/>
      <w:lvlJc w:val="left"/>
      <w:pPr>
        <w:ind w:left="3600" w:hanging="360"/>
      </w:pPr>
      <w:rPr>
        <w:rFonts w:ascii="Courier New" w:hAnsi="Courier New" w:cs="Courier New" w:hint="default"/>
      </w:rPr>
    </w:lvl>
    <w:lvl w:ilvl="5" w:tplc="5E925F36" w:tentative="1">
      <w:start w:val="1"/>
      <w:numFmt w:val="bullet"/>
      <w:lvlText w:val=""/>
      <w:lvlJc w:val="left"/>
      <w:pPr>
        <w:ind w:left="4320" w:hanging="360"/>
      </w:pPr>
      <w:rPr>
        <w:rFonts w:ascii="Wingdings" w:hAnsi="Wingdings" w:hint="default"/>
      </w:rPr>
    </w:lvl>
    <w:lvl w:ilvl="6" w:tplc="29A29582" w:tentative="1">
      <w:start w:val="1"/>
      <w:numFmt w:val="bullet"/>
      <w:lvlText w:val=""/>
      <w:lvlJc w:val="left"/>
      <w:pPr>
        <w:ind w:left="5040" w:hanging="360"/>
      </w:pPr>
      <w:rPr>
        <w:rFonts w:ascii="Symbol" w:hAnsi="Symbol" w:hint="default"/>
      </w:rPr>
    </w:lvl>
    <w:lvl w:ilvl="7" w:tplc="2A94D874" w:tentative="1">
      <w:start w:val="1"/>
      <w:numFmt w:val="bullet"/>
      <w:lvlText w:val="o"/>
      <w:lvlJc w:val="left"/>
      <w:pPr>
        <w:ind w:left="5760" w:hanging="360"/>
      </w:pPr>
      <w:rPr>
        <w:rFonts w:ascii="Courier New" w:hAnsi="Courier New" w:cs="Courier New" w:hint="default"/>
      </w:rPr>
    </w:lvl>
    <w:lvl w:ilvl="8" w:tplc="8D6CCC86" w:tentative="1">
      <w:start w:val="1"/>
      <w:numFmt w:val="bullet"/>
      <w:lvlText w:val=""/>
      <w:lvlJc w:val="left"/>
      <w:pPr>
        <w:ind w:left="6480" w:hanging="360"/>
      </w:pPr>
      <w:rPr>
        <w:rFonts w:ascii="Wingdings" w:hAnsi="Wingdings" w:hint="default"/>
      </w:rPr>
    </w:lvl>
  </w:abstractNum>
  <w:abstractNum w:abstractNumId="15"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DF627B5"/>
    <w:multiLevelType w:val="hybridMultilevel"/>
    <w:tmpl w:val="7DF627B5"/>
    <w:lvl w:ilvl="0" w:tplc="5F70AC20">
      <w:start w:val="1"/>
      <w:numFmt w:val="bullet"/>
      <w:lvlText w:val=""/>
      <w:lvlJc w:val="left"/>
      <w:pPr>
        <w:tabs>
          <w:tab w:val="num" w:pos="360"/>
        </w:tabs>
        <w:ind w:left="360" w:hanging="360"/>
      </w:pPr>
      <w:rPr>
        <w:rFonts w:ascii="Symbol" w:hAnsi="Symbol"/>
      </w:rPr>
    </w:lvl>
    <w:lvl w:ilvl="1" w:tplc="F9E42E3C">
      <w:start w:val="1"/>
      <w:numFmt w:val="bullet"/>
      <w:lvlText w:val="o"/>
      <w:lvlJc w:val="left"/>
      <w:pPr>
        <w:tabs>
          <w:tab w:val="num" w:pos="1080"/>
        </w:tabs>
        <w:ind w:left="1080" w:hanging="360"/>
      </w:pPr>
      <w:rPr>
        <w:rFonts w:ascii="Courier New" w:hAnsi="Courier New"/>
      </w:rPr>
    </w:lvl>
    <w:lvl w:ilvl="2" w:tplc="10DA02C0">
      <w:start w:val="1"/>
      <w:numFmt w:val="bullet"/>
      <w:lvlText w:val=""/>
      <w:lvlJc w:val="left"/>
      <w:pPr>
        <w:tabs>
          <w:tab w:val="num" w:pos="1800"/>
        </w:tabs>
        <w:ind w:left="1800" w:hanging="360"/>
      </w:pPr>
      <w:rPr>
        <w:rFonts w:ascii="Wingdings" w:hAnsi="Wingdings"/>
      </w:rPr>
    </w:lvl>
    <w:lvl w:ilvl="3" w:tplc="ECEA77DE">
      <w:start w:val="1"/>
      <w:numFmt w:val="bullet"/>
      <w:lvlText w:val=""/>
      <w:lvlJc w:val="left"/>
      <w:pPr>
        <w:tabs>
          <w:tab w:val="num" w:pos="2520"/>
        </w:tabs>
        <w:ind w:left="2520" w:hanging="360"/>
      </w:pPr>
      <w:rPr>
        <w:rFonts w:ascii="Symbol" w:hAnsi="Symbol"/>
      </w:rPr>
    </w:lvl>
    <w:lvl w:ilvl="4" w:tplc="E93EA240">
      <w:start w:val="1"/>
      <w:numFmt w:val="bullet"/>
      <w:lvlText w:val="o"/>
      <w:lvlJc w:val="left"/>
      <w:pPr>
        <w:tabs>
          <w:tab w:val="num" w:pos="3240"/>
        </w:tabs>
        <w:ind w:left="3240" w:hanging="360"/>
      </w:pPr>
      <w:rPr>
        <w:rFonts w:ascii="Courier New" w:hAnsi="Courier New"/>
      </w:rPr>
    </w:lvl>
    <w:lvl w:ilvl="5" w:tplc="E2BC086C">
      <w:start w:val="1"/>
      <w:numFmt w:val="bullet"/>
      <w:lvlText w:val=""/>
      <w:lvlJc w:val="left"/>
      <w:pPr>
        <w:tabs>
          <w:tab w:val="num" w:pos="3960"/>
        </w:tabs>
        <w:ind w:left="3960" w:hanging="360"/>
      </w:pPr>
      <w:rPr>
        <w:rFonts w:ascii="Wingdings" w:hAnsi="Wingdings"/>
      </w:rPr>
    </w:lvl>
    <w:lvl w:ilvl="6" w:tplc="80EE8BCE">
      <w:start w:val="1"/>
      <w:numFmt w:val="bullet"/>
      <w:lvlText w:val=""/>
      <w:lvlJc w:val="left"/>
      <w:pPr>
        <w:tabs>
          <w:tab w:val="num" w:pos="4680"/>
        </w:tabs>
        <w:ind w:left="4680" w:hanging="360"/>
      </w:pPr>
      <w:rPr>
        <w:rFonts w:ascii="Symbol" w:hAnsi="Symbol"/>
      </w:rPr>
    </w:lvl>
    <w:lvl w:ilvl="7" w:tplc="ED743E66">
      <w:start w:val="1"/>
      <w:numFmt w:val="bullet"/>
      <w:lvlText w:val="o"/>
      <w:lvlJc w:val="left"/>
      <w:pPr>
        <w:tabs>
          <w:tab w:val="num" w:pos="5400"/>
        </w:tabs>
        <w:ind w:left="5400" w:hanging="360"/>
      </w:pPr>
      <w:rPr>
        <w:rFonts w:ascii="Courier New" w:hAnsi="Courier New"/>
      </w:rPr>
    </w:lvl>
    <w:lvl w:ilvl="8" w:tplc="3D66C9DA">
      <w:start w:val="1"/>
      <w:numFmt w:val="bullet"/>
      <w:lvlText w:val=""/>
      <w:lvlJc w:val="left"/>
      <w:pPr>
        <w:tabs>
          <w:tab w:val="num" w:pos="6120"/>
        </w:tabs>
        <w:ind w:left="6120" w:hanging="360"/>
      </w:pPr>
      <w:rPr>
        <w:rFonts w:ascii="Wingdings" w:hAnsi="Wingdings"/>
      </w:rPr>
    </w:lvl>
  </w:abstractNum>
  <w:abstractNum w:abstractNumId="19" w15:restartNumberingAfterBreak="0">
    <w:nsid w:val="7DF627B6"/>
    <w:multiLevelType w:val="hybridMultilevel"/>
    <w:tmpl w:val="7DF627B6"/>
    <w:lvl w:ilvl="0" w:tplc="41363F5C">
      <w:start w:val="1"/>
      <w:numFmt w:val="bullet"/>
      <w:lvlText w:val=""/>
      <w:lvlJc w:val="left"/>
      <w:pPr>
        <w:tabs>
          <w:tab w:val="num" w:pos="360"/>
        </w:tabs>
        <w:ind w:left="360" w:hanging="360"/>
      </w:pPr>
      <w:rPr>
        <w:rFonts w:ascii="Symbol" w:hAnsi="Symbol"/>
      </w:rPr>
    </w:lvl>
    <w:lvl w:ilvl="1" w:tplc="2916BAE0">
      <w:start w:val="1"/>
      <w:numFmt w:val="bullet"/>
      <w:lvlText w:val="o"/>
      <w:lvlJc w:val="left"/>
      <w:pPr>
        <w:tabs>
          <w:tab w:val="num" w:pos="1080"/>
        </w:tabs>
        <w:ind w:left="1080" w:hanging="360"/>
      </w:pPr>
      <w:rPr>
        <w:rFonts w:ascii="Courier New" w:hAnsi="Courier New"/>
      </w:rPr>
    </w:lvl>
    <w:lvl w:ilvl="2" w:tplc="D9147730">
      <w:start w:val="1"/>
      <w:numFmt w:val="bullet"/>
      <w:lvlText w:val=""/>
      <w:lvlJc w:val="left"/>
      <w:pPr>
        <w:tabs>
          <w:tab w:val="num" w:pos="1800"/>
        </w:tabs>
        <w:ind w:left="1800" w:hanging="360"/>
      </w:pPr>
      <w:rPr>
        <w:rFonts w:ascii="Wingdings" w:hAnsi="Wingdings"/>
      </w:rPr>
    </w:lvl>
    <w:lvl w:ilvl="3" w:tplc="0ABE94A6">
      <w:start w:val="1"/>
      <w:numFmt w:val="bullet"/>
      <w:lvlText w:val=""/>
      <w:lvlJc w:val="left"/>
      <w:pPr>
        <w:tabs>
          <w:tab w:val="num" w:pos="2520"/>
        </w:tabs>
        <w:ind w:left="2520" w:hanging="360"/>
      </w:pPr>
      <w:rPr>
        <w:rFonts w:ascii="Symbol" w:hAnsi="Symbol"/>
      </w:rPr>
    </w:lvl>
    <w:lvl w:ilvl="4" w:tplc="3BB4D9AE">
      <w:start w:val="1"/>
      <w:numFmt w:val="bullet"/>
      <w:lvlText w:val="o"/>
      <w:lvlJc w:val="left"/>
      <w:pPr>
        <w:tabs>
          <w:tab w:val="num" w:pos="3240"/>
        </w:tabs>
        <w:ind w:left="3240" w:hanging="360"/>
      </w:pPr>
      <w:rPr>
        <w:rFonts w:ascii="Courier New" w:hAnsi="Courier New"/>
      </w:rPr>
    </w:lvl>
    <w:lvl w:ilvl="5" w:tplc="69EE3724">
      <w:start w:val="1"/>
      <w:numFmt w:val="bullet"/>
      <w:lvlText w:val=""/>
      <w:lvlJc w:val="left"/>
      <w:pPr>
        <w:tabs>
          <w:tab w:val="num" w:pos="3960"/>
        </w:tabs>
        <w:ind w:left="3960" w:hanging="360"/>
      </w:pPr>
      <w:rPr>
        <w:rFonts w:ascii="Wingdings" w:hAnsi="Wingdings"/>
      </w:rPr>
    </w:lvl>
    <w:lvl w:ilvl="6" w:tplc="C360B74E">
      <w:start w:val="1"/>
      <w:numFmt w:val="bullet"/>
      <w:lvlText w:val=""/>
      <w:lvlJc w:val="left"/>
      <w:pPr>
        <w:tabs>
          <w:tab w:val="num" w:pos="4680"/>
        </w:tabs>
        <w:ind w:left="4680" w:hanging="360"/>
      </w:pPr>
      <w:rPr>
        <w:rFonts w:ascii="Symbol" w:hAnsi="Symbol"/>
      </w:rPr>
    </w:lvl>
    <w:lvl w:ilvl="7" w:tplc="C15A38BC">
      <w:start w:val="1"/>
      <w:numFmt w:val="bullet"/>
      <w:lvlText w:val="o"/>
      <w:lvlJc w:val="left"/>
      <w:pPr>
        <w:tabs>
          <w:tab w:val="num" w:pos="5400"/>
        </w:tabs>
        <w:ind w:left="5400" w:hanging="360"/>
      </w:pPr>
      <w:rPr>
        <w:rFonts w:ascii="Courier New" w:hAnsi="Courier New"/>
      </w:rPr>
    </w:lvl>
    <w:lvl w:ilvl="8" w:tplc="0D76AB68">
      <w:start w:val="1"/>
      <w:numFmt w:val="bullet"/>
      <w:lvlText w:val=""/>
      <w:lvlJc w:val="left"/>
      <w:pPr>
        <w:tabs>
          <w:tab w:val="num" w:pos="6120"/>
        </w:tabs>
        <w:ind w:left="6120" w:hanging="360"/>
      </w:pPr>
      <w:rPr>
        <w:rFonts w:ascii="Wingdings" w:hAnsi="Wingdings"/>
      </w:rPr>
    </w:lvl>
  </w:abstractNum>
  <w:abstractNum w:abstractNumId="20" w15:restartNumberingAfterBreak="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C8"/>
    <w:multiLevelType w:val="hybridMultilevel"/>
    <w:tmpl w:val="7DF627C8"/>
    <w:lvl w:ilvl="0" w:tplc="38E64DCA">
      <w:start w:val="1"/>
      <w:numFmt w:val="bullet"/>
      <w:lvlText w:val=""/>
      <w:lvlJc w:val="left"/>
      <w:pPr>
        <w:tabs>
          <w:tab w:val="num" w:pos="360"/>
        </w:tabs>
        <w:ind w:left="360" w:hanging="360"/>
      </w:pPr>
      <w:rPr>
        <w:rFonts w:ascii="Symbol" w:hAnsi="Symbol"/>
      </w:rPr>
    </w:lvl>
    <w:lvl w:ilvl="1" w:tplc="9E269F48">
      <w:start w:val="1"/>
      <w:numFmt w:val="bullet"/>
      <w:lvlText w:val="o"/>
      <w:lvlJc w:val="left"/>
      <w:pPr>
        <w:tabs>
          <w:tab w:val="num" w:pos="1080"/>
        </w:tabs>
        <w:ind w:left="1080" w:hanging="360"/>
      </w:pPr>
      <w:rPr>
        <w:rFonts w:ascii="Courier New" w:hAnsi="Courier New"/>
      </w:rPr>
    </w:lvl>
    <w:lvl w:ilvl="2" w:tplc="1D56E506">
      <w:start w:val="1"/>
      <w:numFmt w:val="bullet"/>
      <w:lvlText w:val=""/>
      <w:lvlJc w:val="left"/>
      <w:pPr>
        <w:tabs>
          <w:tab w:val="num" w:pos="1800"/>
        </w:tabs>
        <w:ind w:left="1800" w:hanging="360"/>
      </w:pPr>
      <w:rPr>
        <w:rFonts w:ascii="Wingdings" w:hAnsi="Wingdings"/>
      </w:rPr>
    </w:lvl>
    <w:lvl w:ilvl="3" w:tplc="AE14BD16">
      <w:start w:val="1"/>
      <w:numFmt w:val="bullet"/>
      <w:lvlText w:val=""/>
      <w:lvlJc w:val="left"/>
      <w:pPr>
        <w:tabs>
          <w:tab w:val="num" w:pos="2520"/>
        </w:tabs>
        <w:ind w:left="2520" w:hanging="360"/>
      </w:pPr>
      <w:rPr>
        <w:rFonts w:ascii="Symbol" w:hAnsi="Symbol"/>
      </w:rPr>
    </w:lvl>
    <w:lvl w:ilvl="4" w:tplc="9036E4D6">
      <w:start w:val="1"/>
      <w:numFmt w:val="bullet"/>
      <w:lvlText w:val="o"/>
      <w:lvlJc w:val="left"/>
      <w:pPr>
        <w:tabs>
          <w:tab w:val="num" w:pos="3240"/>
        </w:tabs>
        <w:ind w:left="3240" w:hanging="360"/>
      </w:pPr>
      <w:rPr>
        <w:rFonts w:ascii="Courier New" w:hAnsi="Courier New"/>
      </w:rPr>
    </w:lvl>
    <w:lvl w:ilvl="5" w:tplc="95185B36">
      <w:start w:val="1"/>
      <w:numFmt w:val="bullet"/>
      <w:lvlText w:val=""/>
      <w:lvlJc w:val="left"/>
      <w:pPr>
        <w:tabs>
          <w:tab w:val="num" w:pos="3960"/>
        </w:tabs>
        <w:ind w:left="3960" w:hanging="360"/>
      </w:pPr>
      <w:rPr>
        <w:rFonts w:ascii="Wingdings" w:hAnsi="Wingdings"/>
      </w:rPr>
    </w:lvl>
    <w:lvl w:ilvl="6" w:tplc="8CA4F2A2">
      <w:start w:val="1"/>
      <w:numFmt w:val="bullet"/>
      <w:lvlText w:val=""/>
      <w:lvlJc w:val="left"/>
      <w:pPr>
        <w:tabs>
          <w:tab w:val="num" w:pos="4680"/>
        </w:tabs>
        <w:ind w:left="4680" w:hanging="360"/>
      </w:pPr>
      <w:rPr>
        <w:rFonts w:ascii="Symbol" w:hAnsi="Symbol"/>
      </w:rPr>
    </w:lvl>
    <w:lvl w:ilvl="7" w:tplc="C6F40CEA">
      <w:start w:val="1"/>
      <w:numFmt w:val="bullet"/>
      <w:lvlText w:val="o"/>
      <w:lvlJc w:val="left"/>
      <w:pPr>
        <w:tabs>
          <w:tab w:val="num" w:pos="5400"/>
        </w:tabs>
        <w:ind w:left="5400" w:hanging="360"/>
      </w:pPr>
      <w:rPr>
        <w:rFonts w:ascii="Courier New" w:hAnsi="Courier New"/>
      </w:rPr>
    </w:lvl>
    <w:lvl w:ilvl="8" w:tplc="EDD00886">
      <w:start w:val="1"/>
      <w:numFmt w:val="bullet"/>
      <w:lvlText w:val=""/>
      <w:lvlJc w:val="left"/>
      <w:pPr>
        <w:tabs>
          <w:tab w:val="num" w:pos="6120"/>
        </w:tabs>
        <w:ind w:left="6120" w:hanging="360"/>
      </w:pPr>
      <w:rPr>
        <w:rFonts w:ascii="Wingdings" w:hAnsi="Wingdings"/>
      </w:rPr>
    </w:lvl>
  </w:abstractNum>
  <w:abstractNum w:abstractNumId="27" w15:restartNumberingAfterBreak="0">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F627CC"/>
    <w:multiLevelType w:val="hybridMultilevel"/>
    <w:tmpl w:val="7DF627CC"/>
    <w:lvl w:ilvl="0" w:tplc="633C76B6">
      <w:start w:val="1"/>
      <w:numFmt w:val="bullet"/>
      <w:lvlText w:val=""/>
      <w:lvlJc w:val="left"/>
      <w:pPr>
        <w:tabs>
          <w:tab w:val="num" w:pos="360"/>
        </w:tabs>
        <w:ind w:left="360" w:hanging="360"/>
      </w:pPr>
      <w:rPr>
        <w:rFonts w:ascii="Symbol" w:hAnsi="Symbol"/>
      </w:rPr>
    </w:lvl>
    <w:lvl w:ilvl="1" w:tplc="C3704DA4">
      <w:start w:val="1"/>
      <w:numFmt w:val="bullet"/>
      <w:lvlText w:val="o"/>
      <w:lvlJc w:val="left"/>
      <w:pPr>
        <w:tabs>
          <w:tab w:val="num" w:pos="1080"/>
        </w:tabs>
        <w:ind w:left="1080" w:hanging="360"/>
      </w:pPr>
      <w:rPr>
        <w:rFonts w:ascii="Courier New" w:hAnsi="Courier New"/>
      </w:rPr>
    </w:lvl>
    <w:lvl w:ilvl="2" w:tplc="F948C326">
      <w:start w:val="1"/>
      <w:numFmt w:val="bullet"/>
      <w:lvlText w:val=""/>
      <w:lvlJc w:val="left"/>
      <w:pPr>
        <w:tabs>
          <w:tab w:val="num" w:pos="1800"/>
        </w:tabs>
        <w:ind w:left="1800" w:hanging="360"/>
      </w:pPr>
      <w:rPr>
        <w:rFonts w:ascii="Wingdings" w:hAnsi="Wingdings"/>
      </w:rPr>
    </w:lvl>
    <w:lvl w:ilvl="3" w:tplc="158CEDFE">
      <w:start w:val="1"/>
      <w:numFmt w:val="bullet"/>
      <w:lvlText w:val=""/>
      <w:lvlJc w:val="left"/>
      <w:pPr>
        <w:tabs>
          <w:tab w:val="num" w:pos="2520"/>
        </w:tabs>
        <w:ind w:left="2520" w:hanging="360"/>
      </w:pPr>
      <w:rPr>
        <w:rFonts w:ascii="Symbol" w:hAnsi="Symbol"/>
      </w:rPr>
    </w:lvl>
    <w:lvl w:ilvl="4" w:tplc="E156450C">
      <w:start w:val="1"/>
      <w:numFmt w:val="bullet"/>
      <w:lvlText w:val="o"/>
      <w:lvlJc w:val="left"/>
      <w:pPr>
        <w:tabs>
          <w:tab w:val="num" w:pos="3240"/>
        </w:tabs>
        <w:ind w:left="3240" w:hanging="360"/>
      </w:pPr>
      <w:rPr>
        <w:rFonts w:ascii="Courier New" w:hAnsi="Courier New"/>
      </w:rPr>
    </w:lvl>
    <w:lvl w:ilvl="5" w:tplc="5BA08334">
      <w:start w:val="1"/>
      <w:numFmt w:val="bullet"/>
      <w:lvlText w:val=""/>
      <w:lvlJc w:val="left"/>
      <w:pPr>
        <w:tabs>
          <w:tab w:val="num" w:pos="3960"/>
        </w:tabs>
        <w:ind w:left="3960" w:hanging="360"/>
      </w:pPr>
      <w:rPr>
        <w:rFonts w:ascii="Wingdings" w:hAnsi="Wingdings"/>
      </w:rPr>
    </w:lvl>
    <w:lvl w:ilvl="6" w:tplc="D680A4BC">
      <w:start w:val="1"/>
      <w:numFmt w:val="bullet"/>
      <w:lvlText w:val=""/>
      <w:lvlJc w:val="left"/>
      <w:pPr>
        <w:tabs>
          <w:tab w:val="num" w:pos="4680"/>
        </w:tabs>
        <w:ind w:left="4680" w:hanging="360"/>
      </w:pPr>
      <w:rPr>
        <w:rFonts w:ascii="Symbol" w:hAnsi="Symbol"/>
      </w:rPr>
    </w:lvl>
    <w:lvl w:ilvl="7" w:tplc="693A6C2A">
      <w:start w:val="1"/>
      <w:numFmt w:val="bullet"/>
      <w:lvlText w:val="o"/>
      <w:lvlJc w:val="left"/>
      <w:pPr>
        <w:tabs>
          <w:tab w:val="num" w:pos="5400"/>
        </w:tabs>
        <w:ind w:left="5400" w:hanging="360"/>
      </w:pPr>
      <w:rPr>
        <w:rFonts w:ascii="Courier New" w:hAnsi="Courier New"/>
      </w:rPr>
    </w:lvl>
    <w:lvl w:ilvl="8" w:tplc="F8C08E64">
      <w:start w:val="1"/>
      <w:numFmt w:val="bullet"/>
      <w:lvlText w:val=""/>
      <w:lvlJc w:val="left"/>
      <w:pPr>
        <w:tabs>
          <w:tab w:val="num" w:pos="6120"/>
        </w:tabs>
        <w:ind w:left="6120" w:hanging="360"/>
      </w:pPr>
      <w:rPr>
        <w:rFonts w:ascii="Wingdings" w:hAnsi="Wingdings"/>
      </w:rPr>
    </w:lvl>
  </w:abstractNum>
  <w:abstractNum w:abstractNumId="31" w15:restartNumberingAfterBreak="0">
    <w:nsid w:val="7DF627CD"/>
    <w:multiLevelType w:val="hybridMultilevel"/>
    <w:tmpl w:val="7DF627CD"/>
    <w:lvl w:ilvl="0" w:tplc="94D424A6">
      <w:start w:val="1"/>
      <w:numFmt w:val="bullet"/>
      <w:lvlText w:val=""/>
      <w:lvlJc w:val="left"/>
      <w:pPr>
        <w:tabs>
          <w:tab w:val="num" w:pos="360"/>
        </w:tabs>
        <w:ind w:left="360" w:hanging="360"/>
      </w:pPr>
      <w:rPr>
        <w:rFonts w:ascii="Symbol" w:hAnsi="Symbol"/>
      </w:rPr>
    </w:lvl>
    <w:lvl w:ilvl="1" w:tplc="41D618AC">
      <w:start w:val="1"/>
      <w:numFmt w:val="bullet"/>
      <w:lvlText w:val="o"/>
      <w:lvlJc w:val="left"/>
      <w:pPr>
        <w:tabs>
          <w:tab w:val="num" w:pos="1080"/>
        </w:tabs>
        <w:ind w:left="1080" w:hanging="360"/>
      </w:pPr>
      <w:rPr>
        <w:rFonts w:ascii="Courier New" w:hAnsi="Courier New"/>
      </w:rPr>
    </w:lvl>
    <w:lvl w:ilvl="2" w:tplc="FC76C6BC">
      <w:start w:val="1"/>
      <w:numFmt w:val="bullet"/>
      <w:lvlText w:val=""/>
      <w:lvlJc w:val="left"/>
      <w:pPr>
        <w:tabs>
          <w:tab w:val="num" w:pos="1800"/>
        </w:tabs>
        <w:ind w:left="1800" w:hanging="360"/>
      </w:pPr>
      <w:rPr>
        <w:rFonts w:ascii="Wingdings" w:hAnsi="Wingdings"/>
      </w:rPr>
    </w:lvl>
    <w:lvl w:ilvl="3" w:tplc="9F26F6DE">
      <w:start w:val="1"/>
      <w:numFmt w:val="bullet"/>
      <w:lvlText w:val=""/>
      <w:lvlJc w:val="left"/>
      <w:pPr>
        <w:tabs>
          <w:tab w:val="num" w:pos="2520"/>
        </w:tabs>
        <w:ind w:left="2520" w:hanging="360"/>
      </w:pPr>
      <w:rPr>
        <w:rFonts w:ascii="Symbol" w:hAnsi="Symbol"/>
      </w:rPr>
    </w:lvl>
    <w:lvl w:ilvl="4" w:tplc="684CBA68">
      <w:start w:val="1"/>
      <w:numFmt w:val="bullet"/>
      <w:lvlText w:val="o"/>
      <w:lvlJc w:val="left"/>
      <w:pPr>
        <w:tabs>
          <w:tab w:val="num" w:pos="3240"/>
        </w:tabs>
        <w:ind w:left="3240" w:hanging="360"/>
      </w:pPr>
      <w:rPr>
        <w:rFonts w:ascii="Courier New" w:hAnsi="Courier New"/>
      </w:rPr>
    </w:lvl>
    <w:lvl w:ilvl="5" w:tplc="A538DAB4">
      <w:start w:val="1"/>
      <w:numFmt w:val="bullet"/>
      <w:lvlText w:val=""/>
      <w:lvlJc w:val="left"/>
      <w:pPr>
        <w:tabs>
          <w:tab w:val="num" w:pos="3960"/>
        </w:tabs>
        <w:ind w:left="3960" w:hanging="360"/>
      </w:pPr>
      <w:rPr>
        <w:rFonts w:ascii="Wingdings" w:hAnsi="Wingdings"/>
      </w:rPr>
    </w:lvl>
    <w:lvl w:ilvl="6" w:tplc="DF6CDFD0">
      <w:start w:val="1"/>
      <w:numFmt w:val="bullet"/>
      <w:lvlText w:val=""/>
      <w:lvlJc w:val="left"/>
      <w:pPr>
        <w:tabs>
          <w:tab w:val="num" w:pos="4680"/>
        </w:tabs>
        <w:ind w:left="4680" w:hanging="360"/>
      </w:pPr>
      <w:rPr>
        <w:rFonts w:ascii="Symbol" w:hAnsi="Symbol"/>
      </w:rPr>
    </w:lvl>
    <w:lvl w:ilvl="7" w:tplc="C330A55C">
      <w:start w:val="1"/>
      <w:numFmt w:val="bullet"/>
      <w:lvlText w:val="o"/>
      <w:lvlJc w:val="left"/>
      <w:pPr>
        <w:tabs>
          <w:tab w:val="num" w:pos="5400"/>
        </w:tabs>
        <w:ind w:left="5400" w:hanging="360"/>
      </w:pPr>
      <w:rPr>
        <w:rFonts w:ascii="Courier New" w:hAnsi="Courier New"/>
      </w:rPr>
    </w:lvl>
    <w:lvl w:ilvl="8" w:tplc="62468580">
      <w:start w:val="1"/>
      <w:numFmt w:val="bullet"/>
      <w:lvlText w:val=""/>
      <w:lvlJc w:val="left"/>
      <w:pPr>
        <w:tabs>
          <w:tab w:val="num" w:pos="6120"/>
        </w:tabs>
        <w:ind w:left="6120" w:hanging="360"/>
      </w:pPr>
      <w:rPr>
        <w:rFonts w:ascii="Wingdings" w:hAnsi="Wingdings"/>
      </w:rPr>
    </w:lvl>
  </w:abstractNum>
  <w:abstractNum w:abstractNumId="32" w15:restartNumberingAfterBreak="0">
    <w:nsid w:val="7DF627CE"/>
    <w:multiLevelType w:val="hybridMultilevel"/>
    <w:tmpl w:val="7DF627CE"/>
    <w:lvl w:ilvl="0" w:tplc="4FF2886E">
      <w:start w:val="1"/>
      <w:numFmt w:val="bullet"/>
      <w:lvlText w:val=""/>
      <w:lvlJc w:val="left"/>
      <w:pPr>
        <w:tabs>
          <w:tab w:val="num" w:pos="720"/>
        </w:tabs>
        <w:ind w:left="720" w:hanging="360"/>
      </w:pPr>
      <w:rPr>
        <w:rFonts w:ascii="Symbol" w:hAnsi="Symbol"/>
      </w:rPr>
    </w:lvl>
    <w:lvl w:ilvl="1" w:tplc="8B3268B4">
      <w:start w:val="1"/>
      <w:numFmt w:val="bullet"/>
      <w:lvlText w:val="o"/>
      <w:lvlJc w:val="left"/>
      <w:pPr>
        <w:tabs>
          <w:tab w:val="num" w:pos="1440"/>
        </w:tabs>
        <w:ind w:left="1440" w:hanging="360"/>
      </w:pPr>
      <w:rPr>
        <w:rFonts w:ascii="Courier New" w:hAnsi="Courier New"/>
      </w:rPr>
    </w:lvl>
    <w:lvl w:ilvl="2" w:tplc="62B4FAD2">
      <w:start w:val="1"/>
      <w:numFmt w:val="bullet"/>
      <w:lvlText w:val=""/>
      <w:lvlJc w:val="left"/>
      <w:pPr>
        <w:tabs>
          <w:tab w:val="num" w:pos="2160"/>
        </w:tabs>
        <w:ind w:left="2160" w:hanging="360"/>
      </w:pPr>
      <w:rPr>
        <w:rFonts w:ascii="Wingdings" w:hAnsi="Wingdings"/>
      </w:rPr>
    </w:lvl>
    <w:lvl w:ilvl="3" w:tplc="F6DE267A">
      <w:start w:val="1"/>
      <w:numFmt w:val="bullet"/>
      <w:lvlText w:val=""/>
      <w:lvlJc w:val="left"/>
      <w:pPr>
        <w:tabs>
          <w:tab w:val="num" w:pos="2880"/>
        </w:tabs>
        <w:ind w:left="2880" w:hanging="360"/>
      </w:pPr>
      <w:rPr>
        <w:rFonts w:ascii="Symbol" w:hAnsi="Symbol"/>
      </w:rPr>
    </w:lvl>
    <w:lvl w:ilvl="4" w:tplc="87901708">
      <w:start w:val="1"/>
      <w:numFmt w:val="bullet"/>
      <w:lvlText w:val="o"/>
      <w:lvlJc w:val="left"/>
      <w:pPr>
        <w:tabs>
          <w:tab w:val="num" w:pos="3600"/>
        </w:tabs>
        <w:ind w:left="3600" w:hanging="360"/>
      </w:pPr>
      <w:rPr>
        <w:rFonts w:ascii="Courier New" w:hAnsi="Courier New"/>
      </w:rPr>
    </w:lvl>
    <w:lvl w:ilvl="5" w:tplc="DF066BA4">
      <w:start w:val="1"/>
      <w:numFmt w:val="bullet"/>
      <w:lvlText w:val=""/>
      <w:lvlJc w:val="left"/>
      <w:pPr>
        <w:tabs>
          <w:tab w:val="num" w:pos="4320"/>
        </w:tabs>
        <w:ind w:left="4320" w:hanging="360"/>
      </w:pPr>
      <w:rPr>
        <w:rFonts w:ascii="Wingdings" w:hAnsi="Wingdings"/>
      </w:rPr>
    </w:lvl>
    <w:lvl w:ilvl="6" w:tplc="01289AC8">
      <w:start w:val="1"/>
      <w:numFmt w:val="bullet"/>
      <w:lvlText w:val=""/>
      <w:lvlJc w:val="left"/>
      <w:pPr>
        <w:tabs>
          <w:tab w:val="num" w:pos="5040"/>
        </w:tabs>
        <w:ind w:left="5040" w:hanging="360"/>
      </w:pPr>
      <w:rPr>
        <w:rFonts w:ascii="Symbol" w:hAnsi="Symbol"/>
      </w:rPr>
    </w:lvl>
    <w:lvl w:ilvl="7" w:tplc="6E3EB828">
      <w:start w:val="1"/>
      <w:numFmt w:val="bullet"/>
      <w:lvlText w:val="o"/>
      <w:lvlJc w:val="left"/>
      <w:pPr>
        <w:tabs>
          <w:tab w:val="num" w:pos="5760"/>
        </w:tabs>
        <w:ind w:left="5760" w:hanging="360"/>
      </w:pPr>
      <w:rPr>
        <w:rFonts w:ascii="Courier New" w:hAnsi="Courier New"/>
      </w:rPr>
    </w:lvl>
    <w:lvl w:ilvl="8" w:tplc="5A421654">
      <w:start w:val="1"/>
      <w:numFmt w:val="bullet"/>
      <w:lvlText w:val=""/>
      <w:lvlJc w:val="left"/>
      <w:pPr>
        <w:tabs>
          <w:tab w:val="num" w:pos="6480"/>
        </w:tabs>
        <w:ind w:left="6480" w:hanging="360"/>
      </w:pPr>
      <w:rPr>
        <w:rFonts w:ascii="Wingdings" w:hAnsi="Wingdings"/>
      </w:rPr>
    </w:lvl>
  </w:abstractNum>
  <w:abstractNum w:abstractNumId="33" w15:restartNumberingAfterBreak="0">
    <w:nsid w:val="7DF627CF"/>
    <w:multiLevelType w:val="hybridMultilevel"/>
    <w:tmpl w:val="7DF627CF"/>
    <w:lvl w:ilvl="0" w:tplc="844C011A">
      <w:start w:val="1"/>
      <w:numFmt w:val="bullet"/>
      <w:lvlText w:val=""/>
      <w:lvlPicBulletId w:val="0"/>
      <w:lvlJc w:val="left"/>
      <w:pPr>
        <w:tabs>
          <w:tab w:val="num" w:pos="720"/>
        </w:tabs>
        <w:ind w:left="720" w:hanging="360"/>
      </w:pPr>
      <w:rPr>
        <w:rFonts w:ascii="Wingdings" w:hAnsi="Wingdings"/>
      </w:rPr>
    </w:lvl>
    <w:lvl w:ilvl="1" w:tplc="BDB2E0A4">
      <w:start w:val="1"/>
      <w:numFmt w:val="bullet"/>
      <w:lvlText w:val=""/>
      <w:lvlPicBulletId w:val="0"/>
      <w:lvlJc w:val="left"/>
      <w:pPr>
        <w:tabs>
          <w:tab w:val="num" w:pos="1440"/>
        </w:tabs>
        <w:ind w:left="1440" w:hanging="360"/>
      </w:pPr>
      <w:rPr>
        <w:rFonts w:ascii="Courier New" w:hAnsi="Courier New"/>
      </w:rPr>
    </w:lvl>
    <w:lvl w:ilvl="2" w:tplc="A01E4A62">
      <w:start w:val="1"/>
      <w:numFmt w:val="bullet"/>
      <w:lvlText w:val=""/>
      <w:lvlPicBulletId w:val="0"/>
      <w:lvlJc w:val="left"/>
      <w:pPr>
        <w:tabs>
          <w:tab w:val="num" w:pos="2160"/>
        </w:tabs>
        <w:ind w:left="2160" w:hanging="360"/>
      </w:pPr>
      <w:rPr>
        <w:rFonts w:ascii="Wingdings" w:hAnsi="Wingdings"/>
      </w:rPr>
    </w:lvl>
    <w:lvl w:ilvl="3" w:tplc="1EAAAEF0">
      <w:start w:val="1"/>
      <w:numFmt w:val="bullet"/>
      <w:lvlText w:val=""/>
      <w:lvlPicBulletId w:val="0"/>
      <w:lvlJc w:val="left"/>
      <w:pPr>
        <w:tabs>
          <w:tab w:val="num" w:pos="2880"/>
        </w:tabs>
        <w:ind w:left="2880" w:hanging="360"/>
      </w:pPr>
      <w:rPr>
        <w:rFonts w:ascii="Symbol" w:hAnsi="Symbol"/>
      </w:rPr>
    </w:lvl>
    <w:lvl w:ilvl="4" w:tplc="CC5ECC4A">
      <w:start w:val="1"/>
      <w:numFmt w:val="bullet"/>
      <w:lvlText w:val=""/>
      <w:lvlPicBulletId w:val="0"/>
      <w:lvlJc w:val="left"/>
      <w:pPr>
        <w:tabs>
          <w:tab w:val="num" w:pos="3600"/>
        </w:tabs>
        <w:ind w:left="3600" w:hanging="360"/>
      </w:pPr>
      <w:rPr>
        <w:rFonts w:ascii="Courier New" w:hAnsi="Courier New"/>
      </w:rPr>
    </w:lvl>
    <w:lvl w:ilvl="5" w:tplc="AA38AB18">
      <w:start w:val="1"/>
      <w:numFmt w:val="bullet"/>
      <w:lvlText w:val=""/>
      <w:lvlPicBulletId w:val="0"/>
      <w:lvlJc w:val="left"/>
      <w:pPr>
        <w:tabs>
          <w:tab w:val="num" w:pos="4320"/>
        </w:tabs>
        <w:ind w:left="4320" w:hanging="360"/>
      </w:pPr>
      <w:rPr>
        <w:rFonts w:ascii="Wingdings" w:hAnsi="Wingdings"/>
      </w:rPr>
    </w:lvl>
    <w:lvl w:ilvl="6" w:tplc="6CFC8E6E">
      <w:start w:val="1"/>
      <w:numFmt w:val="bullet"/>
      <w:lvlText w:val=""/>
      <w:lvlPicBulletId w:val="0"/>
      <w:lvlJc w:val="left"/>
      <w:pPr>
        <w:tabs>
          <w:tab w:val="num" w:pos="5040"/>
        </w:tabs>
        <w:ind w:left="5040" w:hanging="360"/>
      </w:pPr>
      <w:rPr>
        <w:rFonts w:ascii="Symbol" w:hAnsi="Symbol"/>
      </w:rPr>
    </w:lvl>
    <w:lvl w:ilvl="7" w:tplc="A5425C0E">
      <w:start w:val="1"/>
      <w:numFmt w:val="bullet"/>
      <w:lvlText w:val=""/>
      <w:lvlPicBulletId w:val="0"/>
      <w:lvlJc w:val="left"/>
      <w:pPr>
        <w:tabs>
          <w:tab w:val="num" w:pos="5760"/>
        </w:tabs>
        <w:ind w:left="5760" w:hanging="360"/>
      </w:pPr>
      <w:rPr>
        <w:rFonts w:ascii="Courier New" w:hAnsi="Courier New"/>
      </w:rPr>
    </w:lvl>
    <w:lvl w:ilvl="8" w:tplc="F61A072A">
      <w:start w:val="1"/>
      <w:numFmt w:val="bullet"/>
      <w:lvlText w:val=""/>
      <w:lvlPicBulletId w:val="0"/>
      <w:lvlJc w:val="left"/>
      <w:pPr>
        <w:tabs>
          <w:tab w:val="num" w:pos="6480"/>
        </w:tabs>
        <w:ind w:left="6480" w:hanging="360"/>
      </w:pPr>
      <w:rPr>
        <w:rFonts w:ascii="Wingdings" w:hAnsi="Wingdings"/>
      </w:rPr>
    </w:lvl>
  </w:abstractNum>
  <w:num w:numId="1">
    <w:abstractNumId w:val="15"/>
  </w:num>
  <w:num w:numId="2">
    <w:abstractNumId w:val="13"/>
  </w:num>
  <w:num w:numId="3">
    <w:abstractNumId w:val="11"/>
  </w:num>
  <w:num w:numId="4">
    <w:abstractNumId w:val="16"/>
  </w:num>
  <w:num w:numId="5">
    <w:abstractNumId w:val="17"/>
  </w:num>
  <w:num w:numId="6">
    <w:abstractNumId w:val="18"/>
  </w:num>
  <w:num w:numId="7">
    <w:abstractNumId w:val="19"/>
  </w:num>
  <w:num w:numId="8">
    <w:abstractNumId w:val="20"/>
  </w:num>
  <w:num w:numId="9">
    <w:abstractNumId w:val="21"/>
  </w:num>
  <w:num w:numId="10">
    <w:abstractNumId w:val="22"/>
  </w:num>
  <w:num w:numId="11">
    <w:abstractNumId w:val="23"/>
  </w:num>
  <w:num w:numId="12">
    <w:abstractNumId w:val="24"/>
  </w:num>
  <w:num w:numId="13">
    <w:abstractNumId w:val="25"/>
  </w:num>
  <w:num w:numId="14">
    <w:abstractNumId w:val="26"/>
  </w:num>
  <w:num w:numId="15">
    <w:abstractNumId w:val="27"/>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4"/>
  </w:num>
  <w:num w:numId="28">
    <w:abstractNumId w:val="12"/>
  </w:num>
  <w:num w:numId="29">
    <w:abstractNumId w:val="28"/>
  </w:num>
  <w:num w:numId="30">
    <w:abstractNumId w:val="29"/>
  </w:num>
  <w:num w:numId="31">
    <w:abstractNumId w:val="30"/>
  </w:num>
  <w:num w:numId="32">
    <w:abstractNumId w:val="31"/>
  </w:num>
  <w:num w:numId="33">
    <w:abstractNumId w:val="32"/>
  </w:num>
  <w:num w:numId="34">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CB"/>
    <w:rsid w:val="00025CDE"/>
    <w:rsid w:val="00042947"/>
    <w:rsid w:val="00053BAB"/>
    <w:rsid w:val="00055224"/>
    <w:rsid w:val="00091F1E"/>
    <w:rsid w:val="000B1C98"/>
    <w:rsid w:val="000D499C"/>
    <w:rsid w:val="000E57ED"/>
    <w:rsid w:val="00102A51"/>
    <w:rsid w:val="0013593A"/>
    <w:rsid w:val="00141222"/>
    <w:rsid w:val="00146C45"/>
    <w:rsid w:val="0015478B"/>
    <w:rsid w:val="00156F0D"/>
    <w:rsid w:val="00173B90"/>
    <w:rsid w:val="00177C6C"/>
    <w:rsid w:val="001821A8"/>
    <w:rsid w:val="001872D4"/>
    <w:rsid w:val="0019521D"/>
    <w:rsid w:val="001A1360"/>
    <w:rsid w:val="001D03A9"/>
    <w:rsid w:val="001D59F7"/>
    <w:rsid w:val="001D75EA"/>
    <w:rsid w:val="001E3B1B"/>
    <w:rsid w:val="00201B47"/>
    <w:rsid w:val="0021001B"/>
    <w:rsid w:val="0021544B"/>
    <w:rsid w:val="00216D0B"/>
    <w:rsid w:val="00220E40"/>
    <w:rsid w:val="00225F28"/>
    <w:rsid w:val="00232F89"/>
    <w:rsid w:val="00236273"/>
    <w:rsid w:val="0025070E"/>
    <w:rsid w:val="0025115E"/>
    <w:rsid w:val="0025541B"/>
    <w:rsid w:val="00274AC0"/>
    <w:rsid w:val="00294EE2"/>
    <w:rsid w:val="002B48D8"/>
    <w:rsid w:val="002D0E23"/>
    <w:rsid w:val="002E1EC5"/>
    <w:rsid w:val="002F0D43"/>
    <w:rsid w:val="002F4EC4"/>
    <w:rsid w:val="002F6A76"/>
    <w:rsid w:val="002F79E0"/>
    <w:rsid w:val="003111A7"/>
    <w:rsid w:val="00330C80"/>
    <w:rsid w:val="003570EA"/>
    <w:rsid w:val="0036214D"/>
    <w:rsid w:val="00374AF9"/>
    <w:rsid w:val="00394C42"/>
    <w:rsid w:val="00425E40"/>
    <w:rsid w:val="004266BE"/>
    <w:rsid w:val="00442614"/>
    <w:rsid w:val="00446192"/>
    <w:rsid w:val="00452C6E"/>
    <w:rsid w:val="00462D65"/>
    <w:rsid w:val="00481948"/>
    <w:rsid w:val="00483DC6"/>
    <w:rsid w:val="004934CB"/>
    <w:rsid w:val="004B5047"/>
    <w:rsid w:val="004B5FCD"/>
    <w:rsid w:val="004D4905"/>
    <w:rsid w:val="004E4DAA"/>
    <w:rsid w:val="00506961"/>
    <w:rsid w:val="00531B81"/>
    <w:rsid w:val="005540AD"/>
    <w:rsid w:val="00562E3B"/>
    <w:rsid w:val="00577554"/>
    <w:rsid w:val="005D50D2"/>
    <w:rsid w:val="00605B03"/>
    <w:rsid w:val="0063464D"/>
    <w:rsid w:val="006903FA"/>
    <w:rsid w:val="006952FE"/>
    <w:rsid w:val="006A2407"/>
    <w:rsid w:val="006B2C3A"/>
    <w:rsid w:val="006C364E"/>
    <w:rsid w:val="006D4B5D"/>
    <w:rsid w:val="006E4D7D"/>
    <w:rsid w:val="006F31B1"/>
    <w:rsid w:val="006F56FD"/>
    <w:rsid w:val="006F60DF"/>
    <w:rsid w:val="00707F4C"/>
    <w:rsid w:val="00740789"/>
    <w:rsid w:val="007A372C"/>
    <w:rsid w:val="007A76AB"/>
    <w:rsid w:val="007C5657"/>
    <w:rsid w:val="007D06AE"/>
    <w:rsid w:val="007F209D"/>
    <w:rsid w:val="007F3748"/>
    <w:rsid w:val="00831334"/>
    <w:rsid w:val="00837A0D"/>
    <w:rsid w:val="00852D83"/>
    <w:rsid w:val="0087617C"/>
    <w:rsid w:val="008964A9"/>
    <w:rsid w:val="008A6BFB"/>
    <w:rsid w:val="008B1C6A"/>
    <w:rsid w:val="008B564A"/>
    <w:rsid w:val="008B7020"/>
    <w:rsid w:val="008C0E6C"/>
    <w:rsid w:val="008D309B"/>
    <w:rsid w:val="008F4EAC"/>
    <w:rsid w:val="00910A82"/>
    <w:rsid w:val="00920E8C"/>
    <w:rsid w:val="0093769A"/>
    <w:rsid w:val="00940D8A"/>
    <w:rsid w:val="00943229"/>
    <w:rsid w:val="009515D5"/>
    <w:rsid w:val="009550EE"/>
    <w:rsid w:val="009709DB"/>
    <w:rsid w:val="00994241"/>
    <w:rsid w:val="00995731"/>
    <w:rsid w:val="0099728D"/>
    <w:rsid w:val="009B76C6"/>
    <w:rsid w:val="009C77F6"/>
    <w:rsid w:val="009D3DE2"/>
    <w:rsid w:val="00A17CE3"/>
    <w:rsid w:val="00A36F31"/>
    <w:rsid w:val="00A46A1E"/>
    <w:rsid w:val="00A91702"/>
    <w:rsid w:val="00AB3248"/>
    <w:rsid w:val="00AB6BA6"/>
    <w:rsid w:val="00AC2DD1"/>
    <w:rsid w:val="00AE2366"/>
    <w:rsid w:val="00AF4DB6"/>
    <w:rsid w:val="00B21CB4"/>
    <w:rsid w:val="00B5616C"/>
    <w:rsid w:val="00B6749C"/>
    <w:rsid w:val="00BA6BE0"/>
    <w:rsid w:val="00BC642E"/>
    <w:rsid w:val="00BE0FD9"/>
    <w:rsid w:val="00BE281B"/>
    <w:rsid w:val="00BE5325"/>
    <w:rsid w:val="00C42E29"/>
    <w:rsid w:val="00C4331B"/>
    <w:rsid w:val="00C81AB8"/>
    <w:rsid w:val="00C868C5"/>
    <w:rsid w:val="00CA4ACB"/>
    <w:rsid w:val="00CF0B4F"/>
    <w:rsid w:val="00D10529"/>
    <w:rsid w:val="00D34F85"/>
    <w:rsid w:val="00D450BE"/>
    <w:rsid w:val="00D63938"/>
    <w:rsid w:val="00D706C6"/>
    <w:rsid w:val="00D8012A"/>
    <w:rsid w:val="00D841F2"/>
    <w:rsid w:val="00DA0F23"/>
    <w:rsid w:val="00DB77B3"/>
    <w:rsid w:val="00DC1789"/>
    <w:rsid w:val="00DE5251"/>
    <w:rsid w:val="00DE72F4"/>
    <w:rsid w:val="00DF2776"/>
    <w:rsid w:val="00DF63C1"/>
    <w:rsid w:val="00E221BC"/>
    <w:rsid w:val="00E244B5"/>
    <w:rsid w:val="00E666A5"/>
    <w:rsid w:val="00EA4AC4"/>
    <w:rsid w:val="00EB34FD"/>
    <w:rsid w:val="00EB7A17"/>
    <w:rsid w:val="00EF7F2A"/>
    <w:rsid w:val="00F021C2"/>
    <w:rsid w:val="00F32249"/>
    <w:rsid w:val="00F32F9C"/>
    <w:rsid w:val="00F46B4A"/>
    <w:rsid w:val="00F504FB"/>
    <w:rsid w:val="00F52A14"/>
    <w:rsid w:val="00F62148"/>
    <w:rsid w:val="00F82C93"/>
    <w:rsid w:val="00F843C4"/>
    <w:rsid w:val="00FA1D89"/>
    <w:rsid w:val="00FD10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33FFD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E244B5"/>
    <w:pPr>
      <w:spacing w:after="120"/>
    </w:pPr>
  </w:style>
  <w:style w:type="paragraph" w:styleId="Heading1">
    <w:name w:val="heading 1"/>
    <w:basedOn w:val="Normal"/>
    <w:next w:val="Normal"/>
    <w:qFormat/>
    <w:rsid w:val="00483DC6"/>
    <w:pPr>
      <w:keepNext/>
      <w:pageBreakBefore/>
      <w:numPr>
        <w:numId w:val="2"/>
      </w:numPr>
      <w:tabs>
        <w:tab w:val="left" w:pos="0"/>
        <w:tab w:val="left" w:pos="567"/>
      </w:tabs>
      <w:spacing w:after="240"/>
      <w:ind w:left="431" w:hanging="431"/>
      <w:outlineLvl w:val="0"/>
    </w:pPr>
    <w:rPr>
      <w:rFonts w:cs="Arial"/>
      <w:b/>
      <w:bCs/>
      <w:color w:val="404040" w:themeColor="text1" w:themeTint="BF"/>
      <w:kern w:val="32"/>
      <w:sz w:val="32"/>
      <w:szCs w:val="32"/>
    </w:rPr>
  </w:style>
  <w:style w:type="paragraph" w:styleId="Heading2">
    <w:name w:val="heading 2"/>
    <w:basedOn w:val="Normal"/>
    <w:next w:val="Normal"/>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Heading3">
    <w:name w:val="heading 3"/>
    <w:basedOn w:val="Normal"/>
    <w:next w:val="Normal"/>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Heading4">
    <w:name w:val="heading 4"/>
    <w:basedOn w:val="Normal"/>
    <w:next w:val="Normal"/>
    <w:link w:val="Heading4Char"/>
    <w:rsid w:val="00374AF9"/>
    <w:pPr>
      <w:keepNext/>
      <w:keepLines/>
      <w:numPr>
        <w:ilvl w:val="3"/>
        <w:numId w:val="2"/>
      </w:numPr>
      <w:spacing w:before="240" w:after="0"/>
      <w:ind w:left="862" w:hanging="862"/>
      <w:outlineLvl w:val="3"/>
    </w:pPr>
    <w:rPr>
      <w:rFonts w:eastAsiaTheme="majorEastAsia" w:cstheme="majorBidi"/>
      <w:iCs/>
      <w:color w:val="595959" w:themeColor="text1" w:themeTint="A6"/>
    </w:rPr>
  </w:style>
  <w:style w:type="paragraph" w:styleId="Heading5">
    <w:name w:val="heading 5"/>
    <w:basedOn w:val="Normal"/>
    <w:next w:val="Normal"/>
    <w:link w:val="Heading5Char"/>
    <w:unhideWhenUsed/>
    <w:rsid w:val="00236273"/>
    <w:pPr>
      <w:keepNext/>
      <w:keepLines/>
      <w:numPr>
        <w:ilvl w:val="4"/>
        <w:numId w:val="2"/>
      </w:numPr>
      <w:spacing w:before="240" w:after="0"/>
      <w:ind w:left="1009" w:hanging="1009"/>
      <w:outlineLvl w:val="4"/>
    </w:pPr>
    <w:rPr>
      <w:rFonts w:eastAsiaTheme="majorEastAsia" w:cstheme="majorBidi"/>
      <w:color w:val="595959" w:themeColor="text1" w:themeTint="A6"/>
    </w:rPr>
  </w:style>
  <w:style w:type="paragraph" w:styleId="Heading6">
    <w:name w:val="heading 6"/>
    <w:basedOn w:val="Normal"/>
    <w:next w:val="Normal"/>
    <w:link w:val="Heading6Char"/>
    <w:semiHidden/>
    <w:unhideWhenUsed/>
    <w:rsid w:val="00236273"/>
    <w:pPr>
      <w:keepNext/>
      <w:keepLines/>
      <w:numPr>
        <w:ilvl w:val="5"/>
        <w:numId w:val="2"/>
      </w:numPr>
      <w:spacing w:before="240" w:after="0"/>
      <w:ind w:left="1151" w:hanging="1151"/>
      <w:outlineLvl w:val="5"/>
    </w:pPr>
    <w:rPr>
      <w:rFonts w:eastAsiaTheme="majorEastAsia" w:cstheme="majorBidi"/>
      <w:color w:val="7F7F7F" w:themeColor="text1" w:themeTint="80"/>
    </w:rPr>
  </w:style>
  <w:style w:type="paragraph" w:styleId="Heading7">
    <w:name w:val="heading 7"/>
    <w:basedOn w:val="Normal"/>
    <w:next w:val="Normal"/>
    <w:link w:val="Heading7Char"/>
    <w:semiHidden/>
    <w:unhideWhenUsed/>
    <w:rsid w:val="00236273"/>
    <w:pPr>
      <w:keepNext/>
      <w:keepLines/>
      <w:numPr>
        <w:ilvl w:val="6"/>
        <w:numId w:val="2"/>
      </w:numPr>
      <w:spacing w:before="240" w:after="0"/>
      <w:ind w:left="1298" w:hanging="1298"/>
      <w:outlineLvl w:val="6"/>
    </w:pPr>
    <w:rPr>
      <w:rFonts w:eastAsiaTheme="majorEastAsia" w:cstheme="majorBidi"/>
      <w:color w:val="7F7F7F" w:themeColor="text1" w:themeTint="80"/>
    </w:rPr>
  </w:style>
  <w:style w:type="paragraph" w:styleId="Heading8">
    <w:name w:val="heading 8"/>
    <w:basedOn w:val="Normal"/>
    <w:next w:val="Normal"/>
    <w:link w:val="Heading8Char"/>
    <w:semiHidden/>
    <w:unhideWhenUsed/>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Heading9">
    <w:name w:val="heading 9"/>
    <w:basedOn w:val="Normal"/>
    <w:next w:val="Normal"/>
    <w:link w:val="Heading9Char"/>
    <w:semiHidden/>
    <w:unhideWhenUsed/>
    <w:rsid w:val="00236273"/>
    <w:pPr>
      <w:keepNext/>
      <w:keepLines/>
      <w:numPr>
        <w:ilvl w:val="8"/>
        <w:numId w:val="2"/>
      </w:numPr>
      <w:spacing w:before="240" w:after="0"/>
      <w:ind w:left="1582" w:hanging="1582"/>
      <w:outlineLvl w:val="8"/>
    </w:pPr>
    <w:rPr>
      <w:rFonts w:eastAsiaTheme="majorEastAsia" w:cstheme="majorBidi"/>
      <w:color w:val="7F7F7F" w:themeColor="text1" w:themeTint="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yperlink">
    <w:name w:val="Hyperlink"/>
    <w:basedOn w:val="DefaultParagraphFont"/>
    <w:uiPriority w:val="99"/>
    <w:rsid w:val="00EF7B96"/>
    <w:rPr>
      <w:color w:val="0000FF"/>
      <w:u w:val="single"/>
    </w:rPr>
  </w:style>
  <w:style w:type="paragraph" w:styleId="Caption">
    <w:name w:val="caption"/>
    <w:basedOn w:val="Normal"/>
    <w:next w:val="Normal"/>
    <w:qFormat/>
    <w:rsid w:val="00805BCE"/>
    <w:rPr>
      <w:b/>
      <w:bCs/>
      <w:szCs w:val="20"/>
    </w:rPr>
  </w:style>
  <w:style w:type="paragraph" w:styleId="Header">
    <w:name w:val="header"/>
    <w:basedOn w:val="Normal"/>
    <w:link w:val="HeaderChar"/>
    <w:rsid w:val="0082378C"/>
    <w:pPr>
      <w:tabs>
        <w:tab w:val="center" w:pos="4536"/>
        <w:tab w:val="right" w:pos="9072"/>
      </w:tabs>
      <w:spacing w:after="0"/>
    </w:pPr>
  </w:style>
  <w:style w:type="character" w:customStyle="1" w:styleId="HeaderChar">
    <w:name w:val="Header Char"/>
    <w:basedOn w:val="DefaultParagraphFont"/>
    <w:link w:val="Header"/>
    <w:rsid w:val="0082378C"/>
    <w:rPr>
      <w:rFonts w:ascii="Arial" w:hAnsi="Arial"/>
      <w:sz w:val="20"/>
    </w:rPr>
  </w:style>
  <w:style w:type="paragraph" w:styleId="Footer">
    <w:name w:val="footer"/>
    <w:basedOn w:val="Normal"/>
    <w:link w:val="FooterChar"/>
    <w:rsid w:val="00DF63C1"/>
    <w:pPr>
      <w:tabs>
        <w:tab w:val="center" w:pos="4536"/>
        <w:tab w:val="right" w:pos="9072"/>
      </w:tabs>
      <w:spacing w:after="0"/>
      <w:jc w:val="right"/>
    </w:pPr>
    <w:rPr>
      <w:sz w:val="18"/>
    </w:rPr>
  </w:style>
  <w:style w:type="character" w:customStyle="1" w:styleId="FooterChar">
    <w:name w:val="Footer Char"/>
    <w:basedOn w:val="DefaultParagraphFont"/>
    <w:link w:val="Footer"/>
    <w:rsid w:val="00DF63C1"/>
    <w:rPr>
      <w:rFonts w:ascii="Arial" w:hAnsi="Arial"/>
      <w:sz w:val="18"/>
    </w:rPr>
  </w:style>
  <w:style w:type="character" w:styleId="PageNumber">
    <w:name w:val="page number"/>
    <w:basedOn w:val="DefaultParagraphFont"/>
    <w:rsid w:val="0082378C"/>
    <w:rPr>
      <w:rFonts w:ascii="Arial" w:hAnsi="Arial"/>
      <w:sz w:val="20"/>
    </w:rPr>
  </w:style>
  <w:style w:type="table" w:styleId="TableGrid">
    <w:name w:val="Table Grid"/>
    <w:basedOn w:val="Table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TOC3"/>
    <w:next w:val="Normal"/>
    <w:autoRedefine/>
    <w:uiPriority w:val="39"/>
    <w:rsid w:val="009C77F6"/>
    <w:pPr>
      <w:spacing w:before="120"/>
    </w:pPr>
    <w:rPr>
      <w:b/>
      <w:bCs/>
      <w:color w:val="404040" w:themeColor="text1" w:themeTint="BF"/>
      <w:sz w:val="20"/>
    </w:rPr>
  </w:style>
  <w:style w:type="paragraph" w:styleId="TOC2">
    <w:name w:val="toc 2"/>
    <w:basedOn w:val="TOC1"/>
    <w:next w:val="Normal"/>
    <w:autoRedefine/>
    <w:uiPriority w:val="39"/>
    <w:rsid w:val="00577554"/>
    <w:pPr>
      <w:spacing w:before="0"/>
    </w:pPr>
    <w:rPr>
      <w:b w:val="0"/>
      <w:bCs w:val="0"/>
      <w:color w:val="595959" w:themeColor="text1" w:themeTint="A6"/>
    </w:rPr>
  </w:style>
  <w:style w:type="paragraph" w:styleId="TOC3">
    <w:name w:val="toc 3"/>
    <w:basedOn w:val="Normal"/>
    <w:next w:val="Normal"/>
    <w:autoRedefine/>
    <w:uiPriority w:val="39"/>
    <w:rsid w:val="009C77F6"/>
    <w:pPr>
      <w:spacing w:after="0"/>
    </w:pPr>
    <w:rPr>
      <w:iCs/>
      <w:color w:val="595959" w:themeColor="text1" w:themeTint="A6"/>
      <w:sz w:val="18"/>
      <w:szCs w:val="22"/>
    </w:rPr>
  </w:style>
  <w:style w:type="paragraph" w:styleId="TOC4">
    <w:name w:val="toc 4"/>
    <w:basedOn w:val="Normal"/>
    <w:next w:val="Normal"/>
    <w:autoRedefine/>
    <w:rsid w:val="0021001B"/>
    <w:pPr>
      <w:pBdr>
        <w:between w:val="double" w:sz="6" w:space="0" w:color="auto"/>
      </w:pBdr>
      <w:spacing w:after="0"/>
      <w:ind w:left="400"/>
    </w:pPr>
    <w:rPr>
      <w:sz w:val="18"/>
      <w:szCs w:val="20"/>
    </w:rPr>
  </w:style>
  <w:style w:type="paragraph" w:styleId="TOC5">
    <w:name w:val="toc 5"/>
    <w:basedOn w:val="Normal"/>
    <w:next w:val="Normal"/>
    <w:autoRedefine/>
    <w:rsid w:val="0021001B"/>
    <w:pPr>
      <w:pBdr>
        <w:between w:val="double" w:sz="6" w:space="0" w:color="auto"/>
      </w:pBdr>
      <w:spacing w:after="0"/>
      <w:ind w:left="600"/>
    </w:pPr>
    <w:rPr>
      <w:sz w:val="18"/>
      <w:szCs w:val="20"/>
    </w:rPr>
  </w:style>
  <w:style w:type="paragraph" w:styleId="TOC6">
    <w:name w:val="toc 6"/>
    <w:basedOn w:val="Normal"/>
    <w:next w:val="Normal"/>
    <w:autoRedefine/>
    <w:rsid w:val="0021001B"/>
    <w:pPr>
      <w:pBdr>
        <w:between w:val="double" w:sz="6" w:space="0" w:color="auto"/>
      </w:pBdr>
      <w:spacing w:after="0"/>
      <w:ind w:left="800"/>
    </w:pPr>
    <w:rPr>
      <w:szCs w:val="20"/>
    </w:rPr>
  </w:style>
  <w:style w:type="paragraph" w:styleId="TOC7">
    <w:name w:val="toc 7"/>
    <w:basedOn w:val="Normal"/>
    <w:next w:val="Normal"/>
    <w:autoRedefine/>
    <w:rsid w:val="0021001B"/>
    <w:pPr>
      <w:pBdr>
        <w:between w:val="double" w:sz="6" w:space="0" w:color="auto"/>
      </w:pBdr>
      <w:spacing w:after="0"/>
      <w:ind w:left="1000"/>
    </w:pPr>
    <w:rPr>
      <w:szCs w:val="20"/>
    </w:rPr>
  </w:style>
  <w:style w:type="paragraph" w:styleId="TOC8">
    <w:name w:val="toc 8"/>
    <w:basedOn w:val="Normal"/>
    <w:next w:val="Normal"/>
    <w:autoRedefine/>
    <w:rsid w:val="0021001B"/>
    <w:pPr>
      <w:pBdr>
        <w:between w:val="double" w:sz="6" w:space="0" w:color="auto"/>
      </w:pBdr>
      <w:spacing w:after="0"/>
      <w:ind w:left="1200"/>
    </w:pPr>
    <w:rPr>
      <w:szCs w:val="20"/>
    </w:rPr>
  </w:style>
  <w:style w:type="paragraph" w:styleId="TO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basedOn w:val="DefaultParagraphFont"/>
    <w:link w:val="DocumentMap"/>
    <w:rsid w:val="00552316"/>
    <w:rPr>
      <w:rFonts w:ascii="Lucida Grande" w:hAnsi="Lucida Grande"/>
      <w:lang w:eastAsia="en-US"/>
    </w:rPr>
  </w:style>
  <w:style w:type="paragraph" w:styleId="TOCHeading">
    <w:name w:val="TOC Heading"/>
    <w:basedOn w:val="Heading1"/>
    <w:next w:val="Normal"/>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Heading4Char">
    <w:name w:val="Heading 4 Char"/>
    <w:basedOn w:val="DefaultParagraphFont"/>
    <w:link w:val="Heading4"/>
    <w:rsid w:val="00374AF9"/>
    <w:rPr>
      <w:rFonts w:ascii="Source Sans Pro" w:eastAsiaTheme="majorEastAsia" w:hAnsi="Source Sans Pro" w:cstheme="majorBidi"/>
      <w:iCs/>
      <w:color w:val="595959" w:themeColor="text1" w:themeTint="A6"/>
      <w:sz w:val="20"/>
    </w:rPr>
  </w:style>
  <w:style w:type="character" w:customStyle="1" w:styleId="Heading5Char">
    <w:name w:val="Heading 5 Char"/>
    <w:basedOn w:val="DefaultParagraphFont"/>
    <w:link w:val="Heading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TableNormal"/>
    <w:uiPriority w:val="99"/>
    <w:rsid w:val="00E868FB"/>
    <w:tblPr/>
  </w:style>
  <w:style w:type="table" w:customStyle="1" w:styleId="ScrollTip">
    <w:name w:val="Scroll Tip"/>
    <w:basedOn w:val="Table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
    <w:uiPriority w:val="99"/>
    <w:qFormat/>
    <w:rsid w:val="00740789"/>
    <w:pPr>
      <w:spacing w:after="120"/>
    </w:p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tblStylePr w:type="firstRow">
      <w:rPr>
        <w:rFonts w:ascii="Arial" w:hAnsi="Arial"/>
        <w:b/>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tblStylePr w:type="nwCell">
      <w:rPr>
        <w:b/>
        <w:color w:val="000000" w:themeColor="text1"/>
      </w:rPr>
    </w:tblStylePr>
  </w:style>
  <w:style w:type="table" w:customStyle="1" w:styleId="ScrollPanel">
    <w:name w:val="Scroll Panel"/>
    <w:basedOn w:val="Table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PlainText">
    <w:name w:val="Plain Text"/>
    <w:basedOn w:val="Normal"/>
    <w:rsid w:val="00A36F31"/>
    <w:rPr>
      <w:rFonts w:ascii="Courier New" w:hAnsi="Courier New" w:cs="Courier New"/>
      <w:szCs w:val="20"/>
    </w:rPr>
  </w:style>
  <w:style w:type="paragraph" w:customStyle="1" w:styleId="SublineHeader">
    <w:name w:val="Subline Header"/>
    <w:basedOn w:val="Titl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Heading6Char">
    <w:name w:val="Heading 6 Char"/>
    <w:basedOn w:val="DefaultParagraphFont"/>
    <w:link w:val="Heading6"/>
    <w:semiHidden/>
    <w:rsid w:val="00236273"/>
    <w:rPr>
      <w:rFonts w:ascii="Source Sans Pro" w:eastAsiaTheme="majorEastAsia" w:hAnsi="Source Sans Pro" w:cstheme="majorBidi"/>
      <w:color w:val="7F7F7F" w:themeColor="text1" w:themeTint="80"/>
      <w:sz w:val="20"/>
    </w:rPr>
  </w:style>
  <w:style w:type="character" w:customStyle="1" w:styleId="Heading7Char">
    <w:name w:val="Heading 7 Char"/>
    <w:basedOn w:val="DefaultParagraphFont"/>
    <w:link w:val="Heading7"/>
    <w:semiHidden/>
    <w:rsid w:val="00236273"/>
    <w:rPr>
      <w:rFonts w:ascii="Source Sans Pro" w:eastAsiaTheme="majorEastAsia" w:hAnsi="Source Sans Pro" w:cstheme="majorBidi"/>
      <w:color w:val="7F7F7F" w:themeColor="text1" w:themeTint="80"/>
      <w:sz w:val="20"/>
    </w:rPr>
  </w:style>
  <w:style w:type="character" w:customStyle="1" w:styleId="Heading8Char">
    <w:name w:val="Heading 8 Char"/>
    <w:basedOn w:val="DefaultParagraphFont"/>
    <w:link w:val="Heading8"/>
    <w:semiHidden/>
    <w:rsid w:val="00236273"/>
    <w:rPr>
      <w:rFonts w:ascii="Source Sans Pro" w:eastAsiaTheme="majorEastAsia" w:hAnsi="Source Sans Pro" w:cstheme="majorBidi"/>
      <w:color w:val="7F7F7F" w:themeColor="text1" w:themeTint="80"/>
      <w:sz w:val="20"/>
      <w:szCs w:val="21"/>
    </w:rPr>
  </w:style>
  <w:style w:type="character" w:customStyle="1" w:styleId="Heading9Char">
    <w:name w:val="Heading 9 Char"/>
    <w:basedOn w:val="DefaultParagraphFont"/>
    <w:link w:val="Heading9"/>
    <w:semiHidden/>
    <w:rsid w:val="00236273"/>
    <w:rPr>
      <w:rFonts w:ascii="Source Sans Pro" w:eastAsiaTheme="majorEastAsia" w:hAnsi="Source Sans Pro" w:cstheme="majorBidi"/>
      <w:color w:val="7F7F7F" w:themeColor="text1" w:themeTint="80"/>
      <w:sz w:val="20"/>
      <w:szCs w:val="21"/>
    </w:rPr>
  </w:style>
  <w:style w:type="character" w:styleId="IntenseEmphasis">
    <w:name w:val="Intense Emphasis"/>
    <w:basedOn w:val="DefaultParagraphFont"/>
    <w:rsid w:val="00831334"/>
    <w:rPr>
      <w:i/>
      <w:iCs/>
      <w:color w:val="7F7F7F" w:themeColor="text1" w:themeTint="80"/>
    </w:rPr>
  </w:style>
  <w:style w:type="paragraph" w:styleId="IntenseQuote">
    <w:name w:val="Intense Quote"/>
    <w:basedOn w:val="Normal"/>
    <w:next w:val="Normal"/>
    <w:link w:val="IntenseQuoteCh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rsid w:val="00831334"/>
    <w:rPr>
      <w:rFonts w:ascii="Source Sans Pro" w:hAnsi="Source Sans Pro"/>
      <w:i/>
      <w:iCs/>
      <w:color w:val="7F7F7F" w:themeColor="text1" w:themeTint="80"/>
      <w:sz w:val="20"/>
    </w:rPr>
  </w:style>
  <w:style w:type="character" w:styleId="IntenseReference">
    <w:name w:val="Intense Reference"/>
    <w:basedOn w:val="DefaultParagraphFont"/>
    <w:rsid w:val="00831334"/>
    <w:rPr>
      <w:b/>
      <w:bCs/>
      <w:smallCaps/>
      <w:color w:val="7F7F7F" w:themeColor="text1" w:themeTint="80"/>
      <w:spacing w:val="5"/>
    </w:rPr>
  </w:style>
  <w:style w:type="table" w:styleId="PlainTable1">
    <w:name w:val="Plain Table 1"/>
    <w:basedOn w:val="Table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3111A7"/>
    <w:tblPr/>
  </w:style>
  <w:style w:type="character" w:customStyle="1" w:styleId="ScrollInlineCode">
    <w:name w:val="Scroll Inline Code"/>
    <w:basedOn w:val="DefaultParagraphFont"/>
    <w:uiPriority w:val="1"/>
    <w:qFormat/>
    <w:rsid w:val="00216D0B"/>
    <w:rPr>
      <w:rFonts w:ascii="Courier New" w:hAnsi="Courier New"/>
      <w:bdr w:val="none" w:sz="0" w:space="0" w:color="auto"/>
      <w:shd w:val="clear" w:color="auto" w:fill="F4F5F7"/>
    </w:rPr>
  </w:style>
  <w:style w:type="table" w:customStyle="1" w:styleId="ScrollCustomPanel">
    <w:name w:val="Scroll Custom Panel"/>
    <w:basedOn w:val="TableNormal"/>
    <w:uiPriority w:val="99"/>
    <w:qFormat/>
    <w:rsid w:val="0010625D"/>
    <w:pPr>
      <w:ind w:left="173" w:right="259"/>
    </w:pPr>
    <w:tblPr>
      <w:tblCellMar>
        <w:top w:w="173" w:type="dxa"/>
        <w:left w:w="58" w:type="dxa"/>
        <w:bottom w:w="259" w:type="dxa"/>
        <w:right w:w="58" w:type="dxa"/>
      </w:tblCellMar>
    </w:tblPr>
    <w:tcPr>
      <w:shd w:val="clear" w:color="auto" w:fill="DEEBFF"/>
    </w:tcPr>
  </w:style>
  <w:style w:type="table" w:customStyle="1" w:styleId="ScrollNoteCloud">
    <w:name w:val="Scroll Note Cloud"/>
    <w:basedOn w:val="TableNormal"/>
    <w:uiPriority w:val="99"/>
    <w:rsid w:val="00250162"/>
    <w:pPr>
      <w:ind w:left="176" w:right="261"/>
    </w:pPr>
    <w:tblPr>
      <w:tblCellMar>
        <w:top w:w="173" w:type="dxa"/>
        <w:left w:w="58" w:type="dxa"/>
        <w:bottom w:w="259" w:type="dxa"/>
        <w:right w:w="58" w:type="dxa"/>
      </w:tblCellMar>
    </w:tblPr>
    <w:tcPr>
      <w:shd w:val="clear" w:color="auto" w:fill="EAE6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eff.privette@noaa.gov" TargetMode="External"/><Relationship Id="rId18" Type="http://schemas.openxmlformats.org/officeDocument/2006/relationships/hyperlink" Target="mailto:cgmssec@eumetsat.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ounir.Lekouara@eumetsat.int" TargetMode="External"/><Relationship Id="rId7" Type="http://schemas.openxmlformats.org/officeDocument/2006/relationships/endnotes" Target="endnotes.xml"/><Relationship Id="rId12" Type="http://schemas.openxmlformats.org/officeDocument/2006/relationships/hyperlink" Target="mailto:sean.burns@eumetsat.int" TargetMode="External"/><Relationship Id="rId17" Type="http://schemas.openxmlformats.org/officeDocument/2006/relationships/hyperlink" Target="https://wmoomm.sharepoint.com/:f:/s/wmocpdb/Eu0XZD6hciJLhEnrM3LsAZoBckoLo0QxRQTauzUnIcYO4w?e=ACr3C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ean.burns@eumetsat.int" TargetMode="External"/><Relationship Id="rId20" Type="http://schemas.openxmlformats.org/officeDocument/2006/relationships/hyperlink" Target="mailto:Bojan.Bojkov@eumetsat.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monitoring.info/ecvinventory/" TargetMode="External"/><Relationship Id="rId24" Type="http://schemas.openxmlformats.org/officeDocument/2006/relationships/hyperlink" Target="mailto:Yasjka.Meijer@esa.int" TargetMode="External"/><Relationship Id="rId5" Type="http://schemas.openxmlformats.org/officeDocument/2006/relationships/webSettings" Target="webSettings.xml"/><Relationship Id="rId15" Type="http://schemas.openxmlformats.org/officeDocument/2006/relationships/hyperlink" Target="mailto:zhangp@cma.gov.cn" TargetMode="External"/><Relationship Id="rId23" Type="http://schemas.openxmlformats.org/officeDocument/2006/relationships/hyperlink" Target="mailto:mitch.goldberg@noaa.gov" TargetMode="External"/><Relationship Id="rId10" Type="http://schemas.openxmlformats.org/officeDocument/2006/relationships/footer" Target="footer2.xml"/><Relationship Id="rId19" Type="http://schemas.openxmlformats.org/officeDocument/2006/relationships/hyperlink" Target="mailto:mitch.goldberg@noa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itch.goldberg@noaa.gov" TargetMode="External"/><Relationship Id="rId22" Type="http://schemas.openxmlformats.org/officeDocument/2006/relationships/hyperlink" Target="mailto:cgmssec@eumetsat.int"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7694-8FA3-468F-9EF1-1CF9A656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Taube</dc:creator>
  <cp:lastModifiedBy>Anne Taube</cp:lastModifiedBy>
  <cp:revision>3</cp:revision>
  <dcterms:created xsi:type="dcterms:W3CDTF">2023-02-03T10:24:00Z</dcterms:created>
  <dcterms:modified xsi:type="dcterms:W3CDTF">2023-02-03T10:26:00Z</dcterms:modified>
</cp:coreProperties>
</file>