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2" w:rsidRDefault="00D841F2" w:rsidP="00236273">
      <w:bookmarkStart w:id="0" w:name="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506961" w:rsidRDefault="00C14F9D" w:rsidP="00506961">
      <w:pPr>
        <w:pStyle w:val="Title"/>
        <w:outlineLvl w:val="9"/>
      </w:pPr>
      <w:r w:rsidRPr="00506961">
        <w:t>CGMS-50 WGII actions &amp; recommendations</w:t>
      </w:r>
      <w:bookmarkEnd w:id="0"/>
    </w:p>
    <w:p w:rsidR="00AB6BA6" w:rsidRPr="00AB6BA6" w:rsidRDefault="00C14F9D" w:rsidP="00506961">
      <w:pPr>
        <w:pStyle w:val="SublineHeader"/>
        <w:outlineLvl w:val="9"/>
        <w:rPr>
          <w:rFonts w:ascii="Times New Roman" w:hAnsi="Times New Roman"/>
          <w:sz w:val="24"/>
        </w:rPr>
      </w:pPr>
      <w:r w:rsidRPr="00AB6BA6">
        <w:t>SCIR International Cooperation</w:t>
      </w:r>
    </w:p>
    <w:p w:rsidR="00AB6BA6" w:rsidRDefault="00AB6BA6" w:rsidP="00506961">
      <w:pPr>
        <w:jc w:val="center"/>
      </w:pPr>
    </w:p>
    <w:p w:rsidR="00940D8A" w:rsidRDefault="00940D8A" w:rsidP="00506961">
      <w:pPr>
        <w:jc w:val="center"/>
      </w:pP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852D83" w:rsidRPr="00852D83" w:rsidRDefault="00C14F9D" w:rsidP="00506961">
      <w:pPr>
        <w:pStyle w:val="SublineHeaderLevel2"/>
        <w:outlineLvl w:val="9"/>
      </w:pPr>
      <w:r w:rsidRPr="00852D83">
        <w:t>Exported on 03 Feb 2023</w:t>
      </w:r>
    </w:p>
    <w:p w:rsidR="00D841F2" w:rsidRDefault="00C14F9D" w:rsidP="00506961">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RDefault="00C14F9D" w:rsidP="00C4331B">
          <w:pPr>
            <w:pStyle w:val="TOCHeading"/>
          </w:pPr>
          <w:r w:rsidRPr="00D10529">
            <w:t>Table of Contents</w:t>
          </w:r>
        </w:p>
        <w:p w:rsidR="00531B81" w:rsidRPr="00D10529" w:rsidRDefault="00531B81" w:rsidP="00D10529">
          <w:pPr>
            <w:pStyle w:val="TOC1"/>
          </w:pPr>
        </w:p>
        <w:p w:rsidR="001F266B" w:rsidRDefault="00C14F9D">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Best Practices</w:t>
          </w:r>
          <w:r>
            <w:tab/>
          </w:r>
          <w:r>
            <w:fldChar w:fldCharType="begin"/>
          </w:r>
          <w:r>
            <w:instrText xml:space="preserve"> PAGEREF _Toc256000000 \h </w:instrText>
          </w:r>
          <w:r>
            <w:fldChar w:fldCharType="separate"/>
          </w:r>
          <w:r>
            <w:t>24</w:t>
          </w:r>
          <w:r>
            <w:fldChar w:fldCharType="end"/>
          </w:r>
        </w:p>
        <w:p w:rsidR="001F266B" w:rsidRDefault="00C14F9D">
          <w:pPr>
            <w:pStyle w:val="TOC1"/>
            <w:tabs>
              <w:tab w:val="left" w:pos="400"/>
              <w:tab w:val="right" w:leader="dot" w:pos="8487"/>
            </w:tabs>
            <w:rPr>
              <w:rFonts w:asciiTheme="minorHAnsi" w:hAnsiTheme="minorHAnsi"/>
              <w:noProof/>
              <w:sz w:val="22"/>
            </w:rPr>
          </w:pPr>
          <w:r>
            <w:t>2</w:t>
          </w:r>
          <w:r>
            <w:rPr>
              <w:rFonts w:asciiTheme="minorHAnsi" w:hAnsiTheme="minorHAnsi"/>
              <w:noProof/>
              <w:sz w:val="22"/>
            </w:rPr>
            <w:tab/>
          </w:r>
          <w:r>
            <w:t>to maintain high standard &amp; quality</w:t>
          </w:r>
          <w:r>
            <w:tab/>
          </w:r>
          <w:r>
            <w:fldChar w:fldCharType="begin"/>
          </w:r>
          <w:r>
            <w:instrText xml:space="preserve"> PAGEREF _Toc256000001 \h </w:instrText>
          </w:r>
          <w:r>
            <w:fldChar w:fldCharType="separate"/>
          </w:r>
          <w:r>
            <w:t>25</w:t>
          </w:r>
          <w:r>
            <w:fldChar w:fldCharType="end"/>
          </w:r>
        </w:p>
        <w:p w:rsidR="001F266B" w:rsidRDefault="00C14F9D">
          <w:pPr>
            <w:pStyle w:val="TOC1"/>
            <w:tabs>
              <w:tab w:val="left" w:pos="400"/>
              <w:tab w:val="right" w:leader="dot" w:pos="8487"/>
            </w:tabs>
            <w:rPr>
              <w:rFonts w:asciiTheme="minorHAnsi" w:hAnsiTheme="minorHAnsi"/>
              <w:noProof/>
              <w:sz w:val="22"/>
            </w:rPr>
          </w:pPr>
          <w:r>
            <w:t>3</w:t>
          </w:r>
          <w:r>
            <w:rPr>
              <w:rFonts w:asciiTheme="minorHAnsi" w:hAnsiTheme="minorHAnsi"/>
              <w:noProof/>
              <w:sz w:val="22"/>
            </w:rPr>
            <w:tab/>
          </w:r>
          <w:r>
            <w:t>to be adopted in the design and implementation</w:t>
          </w:r>
          <w:r>
            <w:tab/>
          </w:r>
          <w:r>
            <w:fldChar w:fldCharType="begin"/>
          </w:r>
          <w:r>
            <w:instrText xml:space="preserve"> PAGEREF</w:instrText>
          </w:r>
          <w:r>
            <w:instrText xml:space="preserve"> _Toc256000002 \h </w:instrText>
          </w:r>
          <w:r>
            <w:fldChar w:fldCharType="separate"/>
          </w:r>
          <w:r>
            <w:t>26</w:t>
          </w:r>
          <w:r>
            <w:fldChar w:fldCharType="end"/>
          </w:r>
        </w:p>
        <w:p w:rsidR="001F266B" w:rsidRDefault="00C14F9D">
          <w:pPr>
            <w:pStyle w:val="TOC1"/>
            <w:tabs>
              <w:tab w:val="left" w:pos="400"/>
              <w:tab w:val="right" w:leader="dot" w:pos="8487"/>
            </w:tabs>
            <w:rPr>
              <w:rFonts w:asciiTheme="minorHAnsi" w:hAnsiTheme="minorHAnsi"/>
              <w:noProof/>
              <w:sz w:val="22"/>
            </w:rPr>
          </w:pPr>
          <w:r>
            <w:t>4</w:t>
          </w:r>
          <w:r>
            <w:rPr>
              <w:rFonts w:asciiTheme="minorHAnsi" w:hAnsiTheme="minorHAnsi"/>
              <w:noProof/>
              <w:sz w:val="22"/>
            </w:rPr>
            <w:tab/>
          </w:r>
          <w:r>
            <w:t>DRAFT AGENDA - WG II: Satellite Data and Products</w:t>
          </w:r>
          <w:r>
            <w:tab/>
          </w:r>
          <w:r>
            <w:fldChar w:fldCharType="begin"/>
          </w:r>
          <w:r>
            <w:instrText xml:space="preserve"> PAGEREF _Toc256000003 \h </w:instrText>
          </w:r>
          <w:r>
            <w:fldChar w:fldCharType="separate"/>
          </w:r>
          <w:r>
            <w:t>27</w:t>
          </w:r>
          <w:r>
            <w:fldChar w:fldCharType="end"/>
          </w:r>
        </w:p>
        <w:p w:rsidR="00D841F2" w:rsidRPr="004B5FCD" w:rsidRDefault="00C14F9D" w:rsidP="004B5FCD">
          <w:pPr>
            <w:pStyle w:val="TOC1"/>
            <w:rPr>
              <w:bCs w:val="0"/>
              <w:noProof/>
            </w:rPr>
          </w:pPr>
          <w:r>
            <w:rPr>
              <w:bCs w:val="0"/>
              <w:noProof/>
            </w:rPr>
            <w:fldChar w:fldCharType="end"/>
          </w:r>
        </w:p>
      </w:sdtContent>
    </w:sdt>
    <w:p w:rsidR="000D499C" w:rsidRDefault="000D499C" w:rsidP="00D841F2">
      <w:pPr>
        <w:spacing w:after="0"/>
        <w:sectPr w:rsidR="000D499C" w:rsidSect="00506961">
          <w:headerReference w:type="even" r:id="rId8"/>
          <w:headerReference w:type="default" r:id="rId9"/>
          <w:footerReference w:type="even" r:id="rId10"/>
          <w:footerReference w:type="default" r:id="rId11"/>
          <w:headerReference w:type="first" r:id="rId12"/>
          <w:footerReference w:type="first" r:id="rId13"/>
          <w:pgSz w:w="11899" w:h="16838"/>
          <w:pgMar w:top="1440" w:right="1701" w:bottom="1440" w:left="1701" w:header="709" w:footer="709" w:gutter="0"/>
          <w:cols w:space="708"/>
          <w:titlePg/>
          <w:docGrid w:linePitch="360"/>
        </w:sectPr>
      </w:pPr>
    </w:p>
    <w:p w:rsidR="00740789" w:rsidRPr="00D841F2" w:rsidRDefault="00C14F9D">
      <w:bookmarkStart w:id="1" w:name="scroll-bookmark-1"/>
      <w:bookmarkEnd w:id="1"/>
      <w:r>
        <w:rPr>
          <w:b/>
        </w:rPr>
        <w:t>Intersessional Meeting 14th March 2023</w:t>
      </w:r>
    </w:p>
    <w:p w:rsidR="001F266B" w:rsidRDefault="001F266B"/>
    <w:p w:rsidR="001F266B" w:rsidRDefault="00C14F9D">
      <w:r>
        <w:t>Proposed agenda</w:t>
      </w:r>
    </w:p>
    <w:p w:rsidR="001F266B" w:rsidRDefault="001F266B"/>
    <w:p w:rsidR="001F266B" w:rsidRDefault="00C14F9D">
      <w:r>
        <w:t>1.    Review of science questions to WMO impact workshop</w:t>
      </w:r>
    </w:p>
    <w:p w:rsidR="001F266B" w:rsidRDefault="00C14F9D">
      <w:r>
        <w:t>2.    Review the WG2 internal actions</w:t>
      </w:r>
    </w:p>
    <w:p w:rsidR="001F266B" w:rsidRDefault="00C14F9D">
      <w:r>
        <w:t>3.    ...</w:t>
      </w:r>
    </w:p>
    <w:p w:rsidR="001F266B" w:rsidRDefault="001F266B"/>
    <w:p w:rsidR="001F266B" w:rsidRDefault="001F266B"/>
    <w:p w:rsidR="001F266B" w:rsidRDefault="001F266B"/>
    <w:p w:rsidR="001F266B" w:rsidRDefault="00C14F9D">
      <w:r>
        <w:rPr>
          <w:b/>
        </w:rPr>
        <w:t>Intersessional Meeting 25th January</w:t>
      </w:r>
      <w:r>
        <w:rPr>
          <w:b/>
        </w:rPr>
        <w:t xml:space="preserve"> 2023</w:t>
      </w:r>
    </w:p>
    <w:p w:rsidR="001F266B" w:rsidRDefault="001F266B"/>
    <w:p w:rsidR="001F266B" w:rsidRDefault="00C14F9D">
      <w:r>
        <w:t>Proposed agenda</w:t>
      </w:r>
    </w:p>
    <w:p w:rsidR="001F266B" w:rsidRDefault="001F266B"/>
    <w:p w:rsidR="001F266B" w:rsidRDefault="00C14F9D">
      <w:r>
        <w:br/>
        <w:t>1.    Detailed discussion of the agenda for WG2 2023 </w:t>
      </w:r>
    </w:p>
    <w:p w:rsidR="001F266B" w:rsidRDefault="001F266B"/>
    <w:p w:rsidR="001F266B" w:rsidRDefault="00C14F9D">
      <w:r>
        <w:t>2.    Agreeing on priorities from Agencies' perspective (to be mentioned also in the invitation letter)</w:t>
      </w:r>
    </w:p>
    <w:p w:rsidR="001F266B" w:rsidRDefault="00C14F9D">
      <w:r>
        <w:t> </w:t>
      </w:r>
      <w:r>
        <w:br/>
        <w:t>3.  any logistics problem</w:t>
      </w:r>
    </w:p>
    <w:p w:rsidR="001F266B" w:rsidRDefault="001F266B"/>
    <w:p w:rsidR="001F266B" w:rsidRDefault="00C14F9D">
      <w:r>
        <w:t xml:space="preserve">4.     Science questions to be provided to </w:t>
      </w:r>
      <w:r>
        <w:t>NWP impact Workshop</w:t>
      </w:r>
    </w:p>
    <w:p w:rsidR="001F266B" w:rsidRDefault="001F266B"/>
    <w:p w:rsidR="001F266B" w:rsidRDefault="00C14F9D">
      <w:r>
        <w:t>5.   Dates for a series of short online meetings with the working groups in order to see their view on the priorities and the future directions of CGMS</w:t>
      </w:r>
    </w:p>
    <w:p w:rsidR="001F266B" w:rsidRDefault="001F266B"/>
    <w:p w:rsidR="001F266B" w:rsidRDefault="001F266B"/>
    <w:p w:rsidR="001F266B" w:rsidRDefault="001F266B"/>
    <w:p w:rsidR="001F266B" w:rsidRDefault="001F266B"/>
    <w:p w:rsidR="001F266B" w:rsidRDefault="001F266B"/>
    <w:p w:rsidR="001F266B" w:rsidRDefault="00C14F9D">
      <w:r>
        <w:rPr>
          <w:b/>
        </w:rPr>
        <w:t>Intersessional Meeting 23rd November 2022</w:t>
      </w:r>
    </w:p>
    <w:p w:rsidR="001F266B" w:rsidRDefault="001F266B"/>
    <w:p w:rsidR="001F266B" w:rsidRDefault="00C14F9D">
      <w:r>
        <w:t>Proposed agenda</w:t>
      </w:r>
    </w:p>
    <w:p w:rsidR="001F266B" w:rsidRDefault="00C14F9D">
      <w:r>
        <w:br/>
        <w:t>1.    Proposing an</w:t>
      </w:r>
      <w:r>
        <w:t xml:space="preserve"> agenda for WG2 2023 and relative discussion</w:t>
      </w:r>
    </w:p>
    <w:p w:rsidR="001F266B" w:rsidRDefault="00C14F9D">
      <w:r>
        <w:t> </w:t>
      </w:r>
      <w:r>
        <w:br/>
        <w:t>2.    Proposing a template for best practices </w:t>
      </w:r>
    </w:p>
    <w:p w:rsidR="001F266B" w:rsidRDefault="001F266B"/>
    <w:p w:rsidR="001F266B" w:rsidRDefault="00C14F9D">
      <w:r>
        <w:t>3.    Proposing a series of short online meetings with the working groups in order to see their view on the priorities and the future directions of CGMS … </w:t>
      </w:r>
    </w:p>
    <w:p w:rsidR="001F266B" w:rsidRDefault="001F266B"/>
    <w:p w:rsidR="001F266B" w:rsidRDefault="00C14F9D">
      <w:r>
        <w:t xml:space="preserve">4.  </w:t>
      </w:r>
      <w:r>
        <w:t xml:space="preserve">  GSIC - annual meeting 27th Feb week - college park </w:t>
      </w:r>
      <w:proofErr w:type="spellStart"/>
      <w:r>
        <w:t>maryland</w:t>
      </w:r>
      <w:proofErr w:type="spellEnd"/>
      <w:r>
        <w:t xml:space="preserve"> meeting in presence (possible limited hybrid)</w:t>
      </w:r>
    </w:p>
    <w:p w:rsidR="001F266B" w:rsidRDefault="001F266B"/>
    <w:p w:rsidR="001F266B" w:rsidRDefault="00C14F9D">
      <w:r>
        <w:t>Events</w:t>
      </w:r>
    </w:p>
    <w:p w:rsidR="001F266B" w:rsidRDefault="00C14F9D">
      <w:r>
        <w:t>26th November - launch Ocean Indian satellite (ocean color, scatterometer, SST)</w:t>
      </w:r>
    </w:p>
    <w:p w:rsidR="001F266B" w:rsidRDefault="00C14F9D">
      <w:r>
        <w:t>WMO information day for private sector (satellite providers)</w:t>
      </w:r>
      <w:r>
        <w:t xml:space="preserve"> to discuss data policy - small/cube sat companies making them more familiar with WMO framework. </w:t>
      </w:r>
    </w:p>
    <w:p w:rsidR="001F266B" w:rsidRDefault="00C14F9D">
      <w:r>
        <w:t>OSCAR space workshop 6-7 Feb (completely online)</w:t>
      </w:r>
    </w:p>
    <w:p w:rsidR="001F266B" w:rsidRDefault="001F266B"/>
    <w:p w:rsidR="001F266B" w:rsidRDefault="00C14F9D">
      <w:r>
        <w:rPr>
          <w:noProof/>
          <w:lang w:val="en-GB" w:eastAsia="en-GB"/>
        </w:rPr>
        <w:drawing>
          <wp:inline distT="0" distB="0" distL="0" distR="0">
            <wp:extent cx="4730821" cy="2381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4"/>
                    <a:stretch>
                      <a:fillRect/>
                    </a:stretch>
                  </pic:blipFill>
                  <pic:spPr>
                    <a:xfrm>
                      <a:off x="0" y="0"/>
                      <a:ext cx="4730821" cy="2381250"/>
                    </a:xfrm>
                    <a:prstGeom prst="rect">
                      <a:avLst/>
                    </a:prstGeom>
                  </pic:spPr>
                </pic:pic>
              </a:graphicData>
            </a:graphic>
          </wp:inline>
        </w:drawing>
      </w:r>
    </w:p>
    <w:p w:rsidR="001F266B" w:rsidRDefault="001F266B"/>
    <w:p w:rsidR="001F266B" w:rsidRDefault="001F266B"/>
    <w:p w:rsidR="001F266B" w:rsidRDefault="001F266B"/>
    <w:tbl>
      <w:tblPr>
        <w:tblStyle w:val="ScrollTableNormal"/>
        <w:tblW w:w="5000" w:type="pct"/>
        <w:tblLook w:val="0020" w:firstRow="1" w:lastRow="0" w:firstColumn="0" w:lastColumn="0" w:noHBand="0" w:noVBand="0"/>
      </w:tblPr>
      <w:tblGrid>
        <w:gridCol w:w="2658"/>
        <w:gridCol w:w="3853"/>
        <w:gridCol w:w="1910"/>
        <w:gridCol w:w="66"/>
      </w:tblGrid>
      <w:tr w:rsidR="001F266B" w:rsidTr="001F266B">
        <w:trPr>
          <w:cnfStyle w:val="100000000000" w:firstRow="1" w:lastRow="0" w:firstColumn="0" w:lastColumn="0" w:oddVBand="0" w:evenVBand="0" w:oddHBand="0" w:evenHBand="0" w:firstRowFirstColumn="0" w:firstRowLastColumn="0" w:lastRowFirstColumn="0" w:lastRowLastColumn="0"/>
        </w:trPr>
        <w:tc>
          <w:tcPr>
            <w:tcW w:w="0" w:type="auto"/>
            <w:gridSpan w:val="4"/>
          </w:tcPr>
          <w:p w:rsidR="001F266B" w:rsidRDefault="00C14F9D">
            <w:r>
              <w:t>Color coding</w:t>
            </w:r>
          </w:p>
        </w:tc>
      </w:tr>
      <w:tr w:rsidR="001F266B" w:rsidTr="001F266B">
        <w:tc>
          <w:tcPr>
            <w:tcW w:w="0" w:type="auto"/>
            <w:shd w:val="solid" w:color="36B37E" w:fill="36B37E"/>
          </w:tcPr>
          <w:p w:rsidR="001F266B" w:rsidRDefault="00C14F9D">
            <w:r>
              <w:t>High level - and recommendations to plenary should come from the green ….</w:t>
            </w:r>
            <w:r>
              <w:br/>
              <w:t xml:space="preserve">Will be </w:t>
            </w:r>
            <w:r>
              <w:t>addressed in CGMS-50 WGII</w:t>
            </w:r>
          </w:p>
        </w:tc>
        <w:tc>
          <w:tcPr>
            <w:tcW w:w="0" w:type="auto"/>
            <w:shd w:val="solid" w:color="79E2F2" w:fill="79E2F2"/>
          </w:tcPr>
          <w:p w:rsidR="001F266B" w:rsidRDefault="00C14F9D">
            <w:r>
              <w:t>Best Practices and Periodic actions are monitored by the related WG - we need to build a Best-Practices table trying to identify intermediate categories and concerned WG</w:t>
            </w:r>
            <w:r>
              <w:br/>
              <w:t>Will be addressed in CGMS-50 WGII, if time available</w:t>
            </w:r>
          </w:p>
        </w:tc>
        <w:tc>
          <w:tcPr>
            <w:tcW w:w="0" w:type="auto"/>
            <w:shd w:val="solid" w:color="FF991F" w:fill="FF991F"/>
          </w:tcPr>
          <w:p w:rsidR="001F266B" w:rsidRDefault="00C14F9D">
            <w:r>
              <w:t>Interna</w:t>
            </w:r>
            <w:r>
              <w:t>l WG business</w:t>
            </w:r>
            <w:r>
              <w:br/>
              <w:t xml:space="preserve">Will be dealt with by the WG outside the plenary session (by e-mail </w:t>
            </w:r>
            <w:proofErr w:type="spellStart"/>
            <w:r>
              <w:t>etc</w:t>
            </w:r>
            <w:proofErr w:type="spellEnd"/>
            <w:r>
              <w:t>)</w:t>
            </w:r>
          </w:p>
        </w:tc>
        <w:tc>
          <w:tcPr>
            <w:tcW w:w="0" w:type="auto"/>
          </w:tcPr>
          <w:p w:rsidR="001F266B" w:rsidRDefault="001F266B"/>
        </w:tc>
      </w:tr>
    </w:tbl>
    <w:p w:rsidR="001F266B" w:rsidRDefault="001F266B"/>
    <w:tbl>
      <w:tblPr>
        <w:tblStyle w:val="ScrollTableNormal"/>
        <w:tblW w:w="5000" w:type="pct"/>
        <w:tblLook w:val="0000" w:firstRow="0" w:lastRow="0" w:firstColumn="0" w:lastColumn="0" w:noHBand="0" w:noVBand="0"/>
      </w:tblPr>
      <w:tblGrid>
        <w:gridCol w:w="954"/>
        <w:gridCol w:w="413"/>
        <w:gridCol w:w="990"/>
        <w:gridCol w:w="2074"/>
        <w:gridCol w:w="1566"/>
        <w:gridCol w:w="702"/>
        <w:gridCol w:w="737"/>
        <w:gridCol w:w="485"/>
        <w:gridCol w:w="566"/>
      </w:tblGrid>
      <w:tr w:rsidR="001F266B" w:rsidTr="001F266B">
        <w:tc>
          <w:tcPr>
            <w:tcW w:w="0" w:type="auto"/>
            <w:gridSpan w:val="9"/>
            <w:shd w:val="solid" w:color="57D9A3" w:fill="57D9A3"/>
          </w:tcPr>
          <w:p w:rsidR="001F266B" w:rsidRDefault="00C14F9D">
            <w:r>
              <w:rPr>
                <w:b/>
              </w:rPr>
              <w:t>CGMS-50 WGII actions</w:t>
            </w:r>
          </w:p>
        </w:tc>
      </w:tr>
      <w:tr w:rsidR="001F266B" w:rsidTr="001F266B">
        <w:tc>
          <w:tcPr>
            <w:tcW w:w="0" w:type="auto"/>
            <w:shd w:val="solid" w:color="C1C7D0" w:fill="C1C7D0"/>
          </w:tcPr>
          <w:p w:rsidR="001F266B" w:rsidRDefault="00C14F9D">
            <w:proofErr w:type="spellStart"/>
            <w:r>
              <w:t>Actionee</w:t>
            </w:r>
            <w:proofErr w:type="spellEnd"/>
          </w:p>
        </w:tc>
        <w:tc>
          <w:tcPr>
            <w:tcW w:w="0" w:type="auto"/>
            <w:shd w:val="solid" w:color="C1C7D0" w:fill="C1C7D0"/>
          </w:tcPr>
          <w:p w:rsidR="001F266B" w:rsidRDefault="00C14F9D">
            <w:r>
              <w:t>AGN item</w:t>
            </w:r>
          </w:p>
        </w:tc>
        <w:tc>
          <w:tcPr>
            <w:tcW w:w="0" w:type="auto"/>
            <w:shd w:val="solid" w:color="C1C7D0" w:fill="C1C7D0"/>
          </w:tcPr>
          <w:p w:rsidR="001F266B" w:rsidRDefault="00C14F9D">
            <w:r>
              <w:t>Action #</w:t>
            </w:r>
          </w:p>
        </w:tc>
        <w:tc>
          <w:tcPr>
            <w:tcW w:w="0" w:type="auto"/>
            <w:shd w:val="solid" w:color="C1C7D0" w:fill="C1C7D0"/>
          </w:tcPr>
          <w:p w:rsidR="001F266B" w:rsidRDefault="00C14F9D">
            <w:r>
              <w:t>Description</w:t>
            </w:r>
          </w:p>
        </w:tc>
        <w:tc>
          <w:tcPr>
            <w:tcW w:w="0" w:type="auto"/>
            <w:shd w:val="solid" w:color="C1C7D0" w:fill="C1C7D0"/>
          </w:tcPr>
          <w:p w:rsidR="001F266B" w:rsidRDefault="00C14F9D">
            <w:r>
              <w:t>Action feedback/closing document</w:t>
            </w:r>
          </w:p>
        </w:tc>
        <w:tc>
          <w:tcPr>
            <w:tcW w:w="0" w:type="auto"/>
            <w:shd w:val="solid" w:color="C1C7D0" w:fill="C1C7D0"/>
          </w:tcPr>
          <w:p w:rsidR="001F266B" w:rsidRDefault="00C14F9D">
            <w:r>
              <w:t>Deadline</w:t>
            </w:r>
          </w:p>
        </w:tc>
        <w:tc>
          <w:tcPr>
            <w:tcW w:w="0" w:type="auto"/>
            <w:shd w:val="solid" w:color="C1C7D0" w:fill="C1C7D0"/>
          </w:tcPr>
          <w:p w:rsidR="001F266B" w:rsidRDefault="00C14F9D">
            <w:r>
              <w:t>Status</w:t>
            </w:r>
          </w:p>
        </w:tc>
        <w:tc>
          <w:tcPr>
            <w:tcW w:w="0" w:type="auto"/>
            <w:shd w:val="solid" w:color="C1C7D0" w:fill="C1C7D0"/>
          </w:tcPr>
          <w:p w:rsidR="001F266B" w:rsidRDefault="00C14F9D">
            <w:r>
              <w:t>HLPP ref</w:t>
            </w:r>
          </w:p>
        </w:tc>
        <w:tc>
          <w:tcPr>
            <w:tcW w:w="0" w:type="auto"/>
            <w:shd w:val="solid" w:color="C1C7D0" w:fill="C1C7D0"/>
          </w:tcPr>
          <w:p w:rsidR="001F266B" w:rsidRDefault="00C14F9D">
            <w:r>
              <w:t>Priority level</w:t>
            </w:r>
          </w:p>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C14F9D">
            <w:r>
              <w:rPr>
                <w:b/>
                <w:i/>
                <w:color w:val="FF0000"/>
              </w:rPr>
              <w:t xml:space="preserve">Please include all CGMS-49 </w:t>
            </w:r>
            <w:r>
              <w:rPr>
                <w:b/>
                <w:i/>
                <w:color w:val="FF0000"/>
              </w:rPr>
              <w:t>actions/recommendations that remained open following CGMS-50</w:t>
            </w:r>
            <w:r>
              <w:rPr>
                <w:b/>
                <w:i/>
              </w:rPr>
              <w:t xml:space="preserve"> (before the CGMS-50 actions).</w:t>
            </w:r>
          </w:p>
          <w:p w:rsidR="001F266B" w:rsidRDefault="00C14F9D">
            <w:r>
              <w:rPr>
                <w:b/>
                <w:i/>
              </w:rPr>
              <w:t>Please add colour coding as necessary</w:t>
            </w:r>
          </w:p>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r w:rsidR="001F266B" w:rsidTr="001F266B">
        <w:tc>
          <w:tcPr>
            <w:tcW w:w="0" w:type="auto"/>
          </w:tcPr>
          <w:p w:rsidR="001F266B" w:rsidRDefault="00C14F9D">
            <w:r>
              <w:t>CGMS WGII members</w:t>
            </w:r>
          </w:p>
        </w:tc>
        <w:tc>
          <w:tcPr>
            <w:tcW w:w="0" w:type="auto"/>
          </w:tcPr>
          <w:p w:rsidR="001F266B" w:rsidRDefault="00C14F9D">
            <w:r>
              <w:t>2</w:t>
            </w:r>
          </w:p>
        </w:tc>
        <w:tc>
          <w:tcPr>
            <w:tcW w:w="0" w:type="auto"/>
          </w:tcPr>
          <w:p w:rsidR="001F266B" w:rsidRDefault="00C14F9D">
            <w:r>
              <w:t>WGIIA49.03</w:t>
            </w:r>
          </w:p>
        </w:tc>
        <w:tc>
          <w:tcPr>
            <w:tcW w:w="0" w:type="auto"/>
          </w:tcPr>
          <w:p w:rsidR="001F266B" w:rsidRDefault="00C14F9D">
            <w:r>
              <w:t xml:space="preserve">Define driving applications to determine the temporal coverage and spectral coverage </w:t>
            </w:r>
            <w:r>
              <w:t>needed as part of a LEO constellation. (For example – what temporal, spectral, and spatial resolutions needed to monitor tropical cyclones in “all sky conditions” ?)</w:t>
            </w:r>
          </w:p>
        </w:tc>
        <w:tc>
          <w:tcPr>
            <w:tcW w:w="0" w:type="auto"/>
          </w:tcPr>
          <w:p w:rsidR="001F266B" w:rsidRDefault="00C14F9D">
            <w:r>
              <w:rPr>
                <w:b/>
              </w:rPr>
              <w:t>2023: possible outcome a report to CGMS-51</w:t>
            </w:r>
          </w:p>
          <w:p w:rsidR="001F266B" w:rsidRDefault="00C14F9D">
            <w:r>
              <w:rPr>
                <w:b/>
              </w:rPr>
              <w:t>2022 19 May:</w:t>
            </w:r>
            <w:r>
              <w:t xml:space="preserve"> NOAA is undertaking such activity, and will compile a report and share with WGII once ready. NOAA/M. Goldberg to identify a potential focal point of contact/lead.</w:t>
            </w:r>
          </w:p>
          <w:p w:rsidR="001F266B" w:rsidRDefault="00C14F9D">
            <w:r>
              <w:t>2022 21 Mar: A lead needs to be defined for this action to take it forward, or it will be cl</w:t>
            </w:r>
            <w:r>
              <w:t>osed. The scope needs to be narrowed down (instrument oriented)</w:t>
            </w:r>
            <w:r>
              <w:br/>
              <w:t>2021 10 Dec:  Action send again the request … </w:t>
            </w:r>
          </w:p>
        </w:tc>
        <w:tc>
          <w:tcPr>
            <w:tcW w:w="0" w:type="auto"/>
          </w:tcPr>
          <w:p w:rsidR="001F266B" w:rsidRDefault="00C14F9D">
            <w:r>
              <w:t>End 2022,</w:t>
            </w:r>
          </w:p>
          <w:p w:rsidR="001F266B" w:rsidRDefault="00C14F9D">
            <w:r>
              <w:t>CGMS-51</w:t>
            </w:r>
          </w:p>
          <w:p w:rsidR="001F266B" w:rsidRDefault="00C14F9D">
            <w:r>
              <w:t>(CGMS-50)</w:t>
            </w:r>
          </w:p>
        </w:tc>
        <w:tc>
          <w:tcPr>
            <w:tcW w:w="0" w:type="auto"/>
          </w:tcPr>
          <w:p w:rsidR="001F266B" w:rsidRDefault="00C14F9D">
            <w:r>
              <w:rPr>
                <w:b/>
              </w:rPr>
              <w:t>OPEN</w:t>
            </w:r>
          </w:p>
        </w:tc>
        <w:tc>
          <w:tcPr>
            <w:tcW w:w="0" w:type="auto"/>
          </w:tcPr>
          <w:p w:rsidR="001F266B" w:rsidRDefault="001F266B"/>
        </w:tc>
        <w:tc>
          <w:tcPr>
            <w:tcW w:w="0" w:type="auto"/>
          </w:tcPr>
          <w:p w:rsidR="001F266B" w:rsidRDefault="001F266B"/>
        </w:tc>
      </w:tr>
      <w:tr w:rsidR="001F266B" w:rsidTr="001F266B">
        <w:tc>
          <w:tcPr>
            <w:tcW w:w="0" w:type="auto"/>
          </w:tcPr>
          <w:p w:rsidR="001F266B" w:rsidRDefault="00C14F9D">
            <w:r>
              <w:t>CGMS WGII members</w:t>
            </w:r>
          </w:p>
        </w:tc>
        <w:tc>
          <w:tcPr>
            <w:tcW w:w="0" w:type="auto"/>
          </w:tcPr>
          <w:p w:rsidR="001F266B" w:rsidRDefault="00C14F9D">
            <w:r>
              <w:t>2</w:t>
            </w:r>
          </w:p>
        </w:tc>
        <w:tc>
          <w:tcPr>
            <w:tcW w:w="0" w:type="auto"/>
          </w:tcPr>
          <w:p w:rsidR="001F266B" w:rsidRDefault="00C14F9D">
            <w:r>
              <w:t>WGIIA49.02</w:t>
            </w:r>
          </w:p>
        </w:tc>
        <w:tc>
          <w:tcPr>
            <w:tcW w:w="0" w:type="auto"/>
          </w:tcPr>
          <w:p w:rsidR="001F266B" w:rsidRDefault="00C14F9D">
            <w:r>
              <w:t>Agencies to provide case studies demonstrating the benefits of additional orbi</w:t>
            </w:r>
            <w:r>
              <w:t>tal planes, beyond use of data in NWP.</w:t>
            </w:r>
          </w:p>
        </w:tc>
        <w:tc>
          <w:tcPr>
            <w:tcW w:w="0" w:type="auto"/>
          </w:tcPr>
          <w:p w:rsidR="001F266B" w:rsidRDefault="00C14F9D">
            <w:r>
              <w:rPr>
                <w:b/>
              </w:rPr>
              <w:t>2023</w:t>
            </w:r>
            <w:r>
              <w:t>:</w:t>
            </w:r>
          </w:p>
          <w:p w:rsidR="001F266B" w:rsidRDefault="00C14F9D">
            <w:pPr>
              <w:numPr>
                <w:ilvl w:val="0"/>
                <w:numId w:val="33"/>
              </w:numPr>
            </w:pPr>
            <w:r>
              <w:t xml:space="preserve">something available by end of 2023 by EUMETSAT - </w:t>
            </w:r>
            <w:proofErr w:type="spellStart"/>
            <w:r>
              <w:t>precip</w:t>
            </w:r>
            <w:proofErr w:type="spellEnd"/>
            <w:r>
              <w:t xml:space="preserve"> and hydrology</w:t>
            </w:r>
          </w:p>
          <w:p w:rsidR="001F266B" w:rsidRDefault="00C14F9D">
            <w:pPr>
              <w:numPr>
                <w:ilvl w:val="0"/>
                <w:numId w:val="33"/>
              </w:numPr>
            </w:pPr>
            <w:proofErr w:type="spellStart"/>
            <w:r>
              <w:t>Megatropics</w:t>
            </w:r>
            <w:proofErr w:type="spellEnd"/>
            <w:r>
              <w:t xml:space="preserve"> ISRO (high inclined orbits vs polar orbit) to submit a short report - real time </w:t>
            </w:r>
            <w:proofErr w:type="spellStart"/>
            <w:r>
              <w:t>precip</w:t>
            </w:r>
            <w:proofErr w:type="spellEnd"/>
            <w:r>
              <w:t>. monitoring</w:t>
            </w:r>
          </w:p>
          <w:p w:rsidR="001F266B" w:rsidRDefault="00C14F9D">
            <w:pPr>
              <w:numPr>
                <w:ilvl w:val="0"/>
                <w:numId w:val="33"/>
              </w:numPr>
            </w:pPr>
            <w:r>
              <w:t>Already available ESA study on</w:t>
            </w:r>
            <w:r>
              <w:t xml:space="preserve"> MW sounding - different orbits - for NWP </w:t>
            </w:r>
          </w:p>
          <w:p w:rsidR="001F266B" w:rsidRDefault="00C14F9D">
            <w:r>
              <w:rPr>
                <w:b/>
              </w:rPr>
              <w:t>2022 19 May:</w:t>
            </w:r>
            <w:r>
              <w:t xml:space="preserve"> Ref. CGMS-50 NOAA-WP-19. Reminder to WGII necessary for sharing further case study demonstrations.</w:t>
            </w:r>
          </w:p>
          <w:p w:rsidR="001F266B" w:rsidRDefault="00C14F9D">
            <w:r>
              <w:t>2021 10 Dec:  Action send again the request … collect NOAA MW and Hyperspectral workshop outcome</w:t>
            </w:r>
          </w:p>
        </w:tc>
        <w:tc>
          <w:tcPr>
            <w:tcW w:w="0" w:type="auto"/>
          </w:tcPr>
          <w:p w:rsidR="001F266B" w:rsidRDefault="00C14F9D">
            <w:r>
              <w:t>CGMS</w:t>
            </w:r>
            <w:r>
              <w:t>-51</w:t>
            </w:r>
          </w:p>
          <w:p w:rsidR="001F266B" w:rsidRDefault="00C14F9D">
            <w:r>
              <w:t>(CGMS-50)</w:t>
            </w:r>
          </w:p>
        </w:tc>
        <w:tc>
          <w:tcPr>
            <w:tcW w:w="0" w:type="auto"/>
          </w:tcPr>
          <w:p w:rsidR="001F266B" w:rsidRDefault="00C14F9D">
            <w:r>
              <w:rPr>
                <w:b/>
              </w:rPr>
              <w:t>OPEN</w:t>
            </w:r>
          </w:p>
        </w:tc>
        <w:tc>
          <w:tcPr>
            <w:tcW w:w="0" w:type="auto"/>
          </w:tcPr>
          <w:p w:rsidR="001F266B" w:rsidRDefault="001F266B"/>
        </w:tc>
        <w:tc>
          <w:tcPr>
            <w:tcW w:w="0" w:type="auto"/>
          </w:tcPr>
          <w:p w:rsidR="001F266B" w:rsidRDefault="001F266B"/>
        </w:tc>
      </w:tr>
      <w:tr w:rsidR="001F266B" w:rsidTr="001F266B">
        <w:tc>
          <w:tcPr>
            <w:tcW w:w="0" w:type="auto"/>
          </w:tcPr>
          <w:p w:rsidR="001F266B" w:rsidRDefault="00C14F9D">
            <w:r>
              <w:t>CGMS members (from plenary to WGII) </w:t>
            </w:r>
          </w:p>
        </w:tc>
        <w:tc>
          <w:tcPr>
            <w:tcW w:w="0" w:type="auto"/>
          </w:tcPr>
          <w:p w:rsidR="001F266B" w:rsidRDefault="00C14F9D">
            <w:r>
              <w:t>7</w:t>
            </w:r>
          </w:p>
        </w:tc>
        <w:tc>
          <w:tcPr>
            <w:tcW w:w="0" w:type="auto"/>
          </w:tcPr>
          <w:p w:rsidR="001F266B" w:rsidRDefault="00C14F9D">
            <w:r>
              <w:t>WGII/A48.19 (from Plenary A47.09)</w:t>
            </w:r>
          </w:p>
        </w:tc>
        <w:tc>
          <w:tcPr>
            <w:tcW w:w="0" w:type="auto"/>
          </w:tcPr>
          <w:p w:rsidR="001F266B" w:rsidRDefault="00C14F9D">
            <w:r>
              <w:t>Action transferred from plenary CGMS-48 to WGII</w:t>
            </w:r>
            <w:r>
              <w:br/>
              <w:t>Arctic observations:</w:t>
            </w:r>
            <w:r>
              <w:br/>
              <w:t>Provide product priorities for Arctic observations for a special Arctic session in WG II dur</w:t>
            </w:r>
            <w:r>
              <w:t>ing CGMS-49</w:t>
            </w:r>
            <w:r>
              <w:br/>
              <w:t>(Members with planned Arctic observation missions are requested to include a status report in the agency report)</w:t>
            </w:r>
          </w:p>
        </w:tc>
        <w:tc>
          <w:tcPr>
            <w:tcW w:w="0" w:type="auto"/>
          </w:tcPr>
          <w:p w:rsidR="001F266B" w:rsidRDefault="00C14F9D">
            <w:r>
              <w:rPr>
                <w:b/>
              </w:rPr>
              <w:t>2023:</w:t>
            </w:r>
          </w:p>
          <w:p w:rsidR="001F266B" w:rsidRDefault="00C14F9D">
            <w:pPr>
              <w:numPr>
                <w:ilvl w:val="0"/>
                <w:numId w:val="34"/>
              </w:numPr>
            </w:pPr>
            <w:r>
              <w:rPr>
                <w:b/>
              </w:rPr>
              <w:t xml:space="preserve">WMO </w:t>
            </w:r>
            <w:r>
              <w:t xml:space="preserve">is reinstating the polar satellite task group (PSTG) - inviting CGMS and CEOS to propose </w:t>
            </w:r>
            <w:proofErr w:type="spellStart"/>
            <w:r>
              <w:t>PoCs</w:t>
            </w:r>
            <w:proofErr w:type="spellEnd"/>
            <w:r>
              <w:t xml:space="preserve"> to develop </w:t>
            </w:r>
            <w:proofErr w:type="spellStart"/>
            <w:r>
              <w:t>ToR</w:t>
            </w:r>
            <w:proofErr w:type="spellEnd"/>
            <w:r>
              <w:t xml:space="preserve"> of this grou</w:t>
            </w:r>
            <w:r>
              <w:t xml:space="preserve">p then presenting </w:t>
            </w:r>
            <w:proofErr w:type="spellStart"/>
            <w:r>
              <w:t>ToR</w:t>
            </w:r>
            <w:proofErr w:type="spellEnd"/>
            <w:r>
              <w:t xml:space="preserve"> to WG2 - additional observations on land surface - cryosphere </w:t>
            </w:r>
            <w:proofErr w:type="spellStart"/>
            <w:r>
              <w:t>etc</w:t>
            </w:r>
            <w:proofErr w:type="spellEnd"/>
            <w:r>
              <w:t xml:space="preserve"> (a potential good point for having a CGMS Earth System Land WG)</w:t>
            </w:r>
          </w:p>
          <w:p w:rsidR="001F266B" w:rsidRDefault="00C14F9D">
            <w:pPr>
              <w:numPr>
                <w:ilvl w:val="0"/>
                <w:numId w:val="34"/>
              </w:numPr>
            </w:pPr>
            <w:r>
              <w:t>New missions: Russia, Canada ... </w:t>
            </w:r>
          </w:p>
          <w:p w:rsidR="001F266B" w:rsidRDefault="00C14F9D">
            <w:r>
              <w:rPr>
                <w:b/>
              </w:rPr>
              <w:t>2022 19 May:</w:t>
            </w:r>
            <w:r>
              <w:t xml:space="preserve"> Postponed until CGMS-51</w:t>
            </w:r>
          </w:p>
          <w:p w:rsidR="001F266B" w:rsidRDefault="00C14F9D">
            <w:r>
              <w:t xml:space="preserve">2021 10 Dec: Proposed action for </w:t>
            </w:r>
            <w:r>
              <w:t xml:space="preserve">a session at plenary (ROSHYDROMET, NOAA Arctic </w:t>
            </w:r>
            <w:proofErr w:type="spellStart"/>
            <w:r>
              <w:t>programme</w:t>
            </w:r>
            <w:proofErr w:type="spellEnd"/>
            <w:r>
              <w:t xml:space="preserve">, Europe, other agencies ... ) to </w:t>
            </w:r>
            <w:proofErr w:type="spellStart"/>
            <w:r>
              <w:t>analyse</w:t>
            </w:r>
            <w:proofErr w:type="spellEnd"/>
            <w:r>
              <w:t xml:space="preserve"> if there is a specific objective for 2022- Mitch Ken JV Paolo</w:t>
            </w:r>
            <w:r>
              <w:br/>
              <w:t>CGMS-49 WGII Apr 2021: CGMS-49-NASA-WP-01, CGMS-49-ECCC-WP-01</w:t>
            </w:r>
            <w:r>
              <w:br/>
              <w:t>2021 11 Mar/2021 Jan: Topic on the</w:t>
            </w:r>
            <w:r>
              <w:t xml:space="preserve"> WGII CGMS-49 agenda (and for plenary at CGMS-50).</w:t>
            </w:r>
          </w:p>
        </w:tc>
        <w:tc>
          <w:tcPr>
            <w:tcW w:w="0" w:type="auto"/>
          </w:tcPr>
          <w:p w:rsidR="001F266B" w:rsidRDefault="00C14F9D">
            <w:r>
              <w:t>CGMS-51</w:t>
            </w:r>
          </w:p>
          <w:p w:rsidR="001F266B" w:rsidRDefault="00C14F9D">
            <w:r>
              <w:t>(CGMS-49)</w:t>
            </w:r>
          </w:p>
        </w:tc>
        <w:tc>
          <w:tcPr>
            <w:tcW w:w="0" w:type="auto"/>
          </w:tcPr>
          <w:p w:rsidR="001F266B" w:rsidRDefault="00C14F9D">
            <w:r>
              <w:rPr>
                <w:b/>
              </w:rPr>
              <w:t>OPEN</w:t>
            </w:r>
          </w:p>
        </w:tc>
        <w:tc>
          <w:tcPr>
            <w:tcW w:w="0" w:type="auto"/>
          </w:tcPr>
          <w:p w:rsidR="001F266B" w:rsidRDefault="001F266B"/>
        </w:tc>
        <w:tc>
          <w:tcPr>
            <w:tcW w:w="0" w:type="auto"/>
          </w:tcPr>
          <w:p w:rsidR="001F266B" w:rsidRDefault="001F266B"/>
        </w:tc>
      </w:tr>
      <w:tr w:rsidR="001F266B" w:rsidTr="001F266B">
        <w:tc>
          <w:tcPr>
            <w:tcW w:w="0" w:type="auto"/>
          </w:tcPr>
          <w:p w:rsidR="001F266B" w:rsidRDefault="00C14F9D">
            <w:r>
              <w:t>CGMSSEC &amp; WMO</w:t>
            </w:r>
          </w:p>
        </w:tc>
        <w:tc>
          <w:tcPr>
            <w:tcW w:w="0" w:type="auto"/>
          </w:tcPr>
          <w:p w:rsidR="001F266B" w:rsidRDefault="001F266B"/>
        </w:tc>
        <w:tc>
          <w:tcPr>
            <w:tcW w:w="0" w:type="auto"/>
          </w:tcPr>
          <w:p w:rsidR="001F266B" w:rsidRDefault="00C14F9D">
            <w:r>
              <w:t>WGIIA50.01</w:t>
            </w:r>
          </w:p>
        </w:tc>
        <w:tc>
          <w:tcPr>
            <w:tcW w:w="0" w:type="auto"/>
          </w:tcPr>
          <w:p w:rsidR="001F266B" w:rsidRDefault="00C14F9D">
            <w:r>
              <w:t>CGMSSEC and WMO to consider if night-time light capabilities should be covered in HLPP, the CGMS Baseline, and should be reflected in the WMO Gap Analysi</w:t>
            </w:r>
            <w:r>
              <w:t>s</w:t>
            </w:r>
          </w:p>
        </w:tc>
        <w:tc>
          <w:tcPr>
            <w:tcW w:w="0" w:type="auto"/>
            <w:shd w:val="solid" w:color="FF8B00" w:fill="FF8B00"/>
          </w:tcPr>
          <w:p w:rsidR="001F266B" w:rsidRDefault="00C14F9D">
            <w:r>
              <w:t>Ongoing (to organize a meeting online maybe)</w:t>
            </w:r>
          </w:p>
        </w:tc>
        <w:tc>
          <w:tcPr>
            <w:tcW w:w="0" w:type="auto"/>
          </w:tcPr>
          <w:p w:rsidR="001F266B" w:rsidRDefault="00C14F9D">
            <w:r>
              <w:t>CGMS-51</w:t>
            </w:r>
          </w:p>
        </w:tc>
        <w:tc>
          <w:tcPr>
            <w:tcW w:w="0" w:type="auto"/>
          </w:tcPr>
          <w:p w:rsidR="001F266B" w:rsidRDefault="00C14F9D">
            <w:r>
              <w:rPr>
                <w:b/>
              </w:rPr>
              <w:t>OPEN</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CGMS WGII Chairs and Rapporteurs</w:t>
            </w:r>
          </w:p>
        </w:tc>
        <w:tc>
          <w:tcPr>
            <w:tcW w:w="0" w:type="auto"/>
          </w:tcPr>
          <w:p w:rsidR="001F266B" w:rsidRDefault="001F266B"/>
        </w:tc>
        <w:tc>
          <w:tcPr>
            <w:tcW w:w="0" w:type="auto"/>
          </w:tcPr>
          <w:p w:rsidR="001F266B" w:rsidRDefault="00C14F9D">
            <w:r>
              <w:t>WGIIA50.06</w:t>
            </w:r>
          </w:p>
        </w:tc>
        <w:tc>
          <w:tcPr>
            <w:tcW w:w="0" w:type="auto"/>
          </w:tcPr>
          <w:p w:rsidR="001F266B" w:rsidRDefault="00C14F9D">
            <w:r>
              <w:t xml:space="preserve">CGMS WGII Chairs and Rapporteurs to propose a procedure for endorsement of new co-chair / rapporteurs for the International Science </w:t>
            </w:r>
            <w:r>
              <w:t>Working Groups to be presented to the CGMS Plenary for approval</w:t>
            </w:r>
          </w:p>
        </w:tc>
        <w:tc>
          <w:tcPr>
            <w:tcW w:w="0" w:type="auto"/>
            <w:shd w:val="solid" w:color="FF8B00" w:fill="FF8B00"/>
          </w:tcPr>
          <w:p w:rsidR="001F266B" w:rsidRDefault="00C14F9D">
            <w:r>
              <w:t>To prepare a draft proposal for next intersession meeting (by November - Jan ... )</w:t>
            </w:r>
          </w:p>
        </w:tc>
        <w:tc>
          <w:tcPr>
            <w:tcW w:w="0" w:type="auto"/>
          </w:tcPr>
          <w:p w:rsidR="001F266B" w:rsidRDefault="00C14F9D">
            <w:r>
              <w:t>GCMS-51</w:t>
            </w:r>
          </w:p>
        </w:tc>
        <w:tc>
          <w:tcPr>
            <w:tcW w:w="0" w:type="auto"/>
          </w:tcPr>
          <w:p w:rsidR="001F266B" w:rsidRDefault="00C14F9D">
            <w:r>
              <w:rPr>
                <w:b/>
              </w:rPr>
              <w:t>OPEN</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GCMS Plenary</w:t>
            </w:r>
          </w:p>
        </w:tc>
        <w:tc>
          <w:tcPr>
            <w:tcW w:w="0" w:type="auto"/>
          </w:tcPr>
          <w:p w:rsidR="001F266B" w:rsidRDefault="001F266B"/>
        </w:tc>
        <w:tc>
          <w:tcPr>
            <w:tcW w:w="0" w:type="auto"/>
          </w:tcPr>
          <w:p w:rsidR="001F266B" w:rsidRDefault="00C14F9D">
            <w:r>
              <w:t>WGIIA50.09</w:t>
            </w:r>
          </w:p>
        </w:tc>
        <w:tc>
          <w:tcPr>
            <w:tcW w:w="0" w:type="auto"/>
          </w:tcPr>
          <w:p w:rsidR="001F266B" w:rsidRDefault="00C14F9D">
            <w:r>
              <w:t xml:space="preserve">CGMS Plenary are requested to endorse the upcoming </w:t>
            </w:r>
            <w:r>
              <w:t>Third International Operational Satellite Oceanography Symposium (OSOS-3), planned for spring 2023 to be held in South Korea</w:t>
            </w:r>
          </w:p>
        </w:tc>
        <w:tc>
          <w:tcPr>
            <w:tcW w:w="0" w:type="auto"/>
          </w:tcPr>
          <w:p w:rsidR="001F266B" w:rsidRDefault="00C14F9D">
            <w:r>
              <w:t>Final check ! and close it</w:t>
            </w:r>
          </w:p>
        </w:tc>
        <w:tc>
          <w:tcPr>
            <w:tcW w:w="0" w:type="auto"/>
          </w:tcPr>
          <w:p w:rsidR="001F266B" w:rsidRDefault="00C14F9D">
            <w:r>
              <w:t>CGMS-50</w:t>
            </w:r>
          </w:p>
        </w:tc>
        <w:tc>
          <w:tcPr>
            <w:tcW w:w="0" w:type="auto"/>
          </w:tcPr>
          <w:p w:rsidR="001F266B" w:rsidRDefault="00C14F9D">
            <w:r>
              <w:rPr>
                <w:b/>
              </w:rPr>
              <w:t>CLOSED</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IESWG</w:t>
            </w:r>
          </w:p>
        </w:tc>
        <w:tc>
          <w:tcPr>
            <w:tcW w:w="0" w:type="auto"/>
          </w:tcPr>
          <w:p w:rsidR="001F266B" w:rsidRDefault="001F266B"/>
        </w:tc>
        <w:tc>
          <w:tcPr>
            <w:tcW w:w="0" w:type="auto"/>
          </w:tcPr>
          <w:p w:rsidR="001F266B" w:rsidRDefault="00C14F9D">
            <w:r>
              <w:t>WGIIA50.14</w:t>
            </w:r>
          </w:p>
        </w:tc>
        <w:tc>
          <w:tcPr>
            <w:tcW w:w="0" w:type="auto"/>
          </w:tcPr>
          <w:p w:rsidR="001F266B" w:rsidRDefault="00C14F9D">
            <w:r>
              <w:t>IESWG to prepare a draft proposal on establishing a new</w:t>
            </w:r>
            <w:r>
              <w:t xml:space="preserve"> CGMS International Science Working Group, adding an operational context, for review/endorsement by WG II Co-chairs and rapporteurs as well as its members and for further endorsement by Plenary</w:t>
            </w:r>
          </w:p>
        </w:tc>
        <w:tc>
          <w:tcPr>
            <w:tcW w:w="0" w:type="auto"/>
            <w:shd w:val="solid" w:color="FF8B00" w:fill="FF8B00"/>
          </w:tcPr>
          <w:p w:rsidR="001F266B" w:rsidRDefault="00C14F9D">
            <w:r>
              <w:t xml:space="preserve">Asking IESWG to present the operational context to next </w:t>
            </w:r>
            <w:proofErr w:type="spellStart"/>
            <w:r>
              <w:t>Inters</w:t>
            </w:r>
            <w:r>
              <w:t>assional</w:t>
            </w:r>
            <w:proofErr w:type="spellEnd"/>
            <w:r>
              <w:t xml:space="preserve"> Session and then finalize it</w:t>
            </w:r>
          </w:p>
        </w:tc>
        <w:tc>
          <w:tcPr>
            <w:tcW w:w="0" w:type="auto"/>
          </w:tcPr>
          <w:p w:rsidR="001F266B" w:rsidRDefault="00C14F9D">
            <w:r>
              <w:t>3 June 2022</w:t>
            </w:r>
          </w:p>
        </w:tc>
        <w:tc>
          <w:tcPr>
            <w:tcW w:w="0" w:type="auto"/>
          </w:tcPr>
          <w:p w:rsidR="001F266B" w:rsidRDefault="00C14F9D">
            <w:r>
              <w:rPr>
                <w:b/>
              </w:rPr>
              <w:t>OPEN</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CGMS WGII members</w:t>
            </w:r>
          </w:p>
        </w:tc>
        <w:tc>
          <w:tcPr>
            <w:tcW w:w="0" w:type="auto"/>
          </w:tcPr>
          <w:p w:rsidR="001F266B" w:rsidRDefault="001F266B"/>
        </w:tc>
        <w:tc>
          <w:tcPr>
            <w:tcW w:w="0" w:type="auto"/>
          </w:tcPr>
          <w:p w:rsidR="001F266B" w:rsidRDefault="00C14F9D">
            <w:r>
              <w:t>WGIIA50.02</w:t>
            </w:r>
          </w:p>
        </w:tc>
        <w:tc>
          <w:tcPr>
            <w:tcW w:w="0" w:type="auto"/>
          </w:tcPr>
          <w:p w:rsidR="001F266B" w:rsidRDefault="00C14F9D">
            <w:r>
              <w:t xml:space="preserve">CGMS WGII members are invited to nominate candidates for positions of Vice-Chairs for GSICS-EP and GRWG. Please provide nominations to </w:t>
            </w:r>
            <w:hyperlink r:id="rId15" w:history="1">
              <w:r>
                <w:rPr>
                  <w:rStyle w:val="Hyperlink"/>
                </w:rPr>
                <w:t>cgmssec@eumetsat.int</w:t>
              </w:r>
            </w:hyperlink>
            <w:r>
              <w:t xml:space="preserve"> and </w:t>
            </w:r>
            <w:hyperlink r:id="rId16" w:history="1">
              <w:r>
                <w:rPr>
                  <w:rStyle w:val="Hyperlink"/>
                </w:rPr>
                <w:t>mitch.goldberg@noaa.gov</w:t>
              </w:r>
            </w:hyperlink>
          </w:p>
        </w:tc>
        <w:tc>
          <w:tcPr>
            <w:tcW w:w="0" w:type="auto"/>
          </w:tcPr>
          <w:p w:rsidR="001F266B" w:rsidRDefault="00C14F9D">
            <w:r>
              <w:t>Request Mitch to report to CGMS WG2 by email and next session</w:t>
            </w:r>
          </w:p>
        </w:tc>
        <w:tc>
          <w:tcPr>
            <w:tcW w:w="0" w:type="auto"/>
          </w:tcPr>
          <w:p w:rsidR="001F266B" w:rsidRDefault="00C14F9D">
            <w:r>
              <w:t>Sept 2022</w:t>
            </w:r>
          </w:p>
        </w:tc>
        <w:tc>
          <w:tcPr>
            <w:tcW w:w="0" w:type="auto"/>
          </w:tcPr>
          <w:p w:rsidR="001F266B" w:rsidRDefault="00C14F9D">
            <w:r>
              <w:rPr>
                <w:b/>
              </w:rPr>
              <w:t>OPEN</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CGMS WGII members</w:t>
            </w:r>
          </w:p>
        </w:tc>
        <w:tc>
          <w:tcPr>
            <w:tcW w:w="0" w:type="auto"/>
          </w:tcPr>
          <w:p w:rsidR="001F266B" w:rsidRDefault="001F266B"/>
        </w:tc>
        <w:tc>
          <w:tcPr>
            <w:tcW w:w="0" w:type="auto"/>
          </w:tcPr>
          <w:p w:rsidR="001F266B" w:rsidRDefault="00C14F9D">
            <w:r>
              <w:t>WGIIA50.03</w:t>
            </w:r>
          </w:p>
        </w:tc>
        <w:tc>
          <w:tcPr>
            <w:tcW w:w="0" w:type="auto"/>
          </w:tcPr>
          <w:p w:rsidR="001F266B" w:rsidRDefault="00C14F9D">
            <w:r>
              <w:t xml:space="preserve">CGMS WGII members are invited to nominate candidates for a Subgroup within GSICS on Space Weather Cal/Val and Intercalibration, which will be focused on providing intercalibration for Space Weather. Please provide nominations to </w:t>
            </w:r>
            <w:hyperlink r:id="rId17" w:history="1">
              <w:r>
                <w:rPr>
                  <w:rStyle w:val="Hyperlink"/>
                </w:rPr>
                <w:t>cgmssec@eumetsat.int</w:t>
              </w:r>
            </w:hyperlink>
            <w:r>
              <w:t xml:space="preserve"> and </w:t>
            </w:r>
            <w:hyperlink r:id="rId18" w:history="1">
              <w:r>
                <w:rPr>
                  <w:rStyle w:val="Hyperlink"/>
                </w:rPr>
                <w:t>mitch.goldberg@noaa.gov</w:t>
              </w:r>
            </w:hyperlink>
          </w:p>
        </w:tc>
        <w:tc>
          <w:tcPr>
            <w:tcW w:w="0" w:type="auto"/>
          </w:tcPr>
          <w:p w:rsidR="001F266B" w:rsidRDefault="00C14F9D">
            <w:r>
              <w:t>Remind during the WMO space weather meeting (October 2022 - Ken action) - done</w:t>
            </w:r>
          </w:p>
        </w:tc>
        <w:tc>
          <w:tcPr>
            <w:tcW w:w="0" w:type="auto"/>
          </w:tcPr>
          <w:p w:rsidR="001F266B" w:rsidRDefault="00C14F9D">
            <w:r>
              <w:t>Sept 2022</w:t>
            </w:r>
          </w:p>
        </w:tc>
        <w:tc>
          <w:tcPr>
            <w:tcW w:w="0" w:type="auto"/>
          </w:tcPr>
          <w:p w:rsidR="001F266B" w:rsidRDefault="00C14F9D">
            <w:r>
              <w:rPr>
                <w:b/>
              </w:rPr>
              <w:t>CLOSED</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 xml:space="preserve">WG II Co-chairs and </w:t>
            </w:r>
            <w:r>
              <w:t>rapporteurs</w:t>
            </w:r>
          </w:p>
        </w:tc>
        <w:tc>
          <w:tcPr>
            <w:tcW w:w="0" w:type="auto"/>
          </w:tcPr>
          <w:p w:rsidR="001F266B" w:rsidRDefault="001F266B"/>
        </w:tc>
        <w:tc>
          <w:tcPr>
            <w:tcW w:w="0" w:type="auto"/>
          </w:tcPr>
          <w:p w:rsidR="001F266B" w:rsidRDefault="00C14F9D">
            <w:r>
              <w:t>WGIIA50.12</w:t>
            </w:r>
          </w:p>
        </w:tc>
        <w:tc>
          <w:tcPr>
            <w:tcW w:w="0" w:type="auto"/>
          </w:tcPr>
          <w:p w:rsidR="001F266B" w:rsidRDefault="00C14F9D">
            <w:r>
              <w:t>WG II Co-chairs and rapporteurs to review the Terms of References of IESWG and agree on the way forward with respect to submitting a proposal to Plenary to establish IESWG as a new CGMS International Science Working Group</w:t>
            </w:r>
          </w:p>
        </w:tc>
        <w:tc>
          <w:tcPr>
            <w:tcW w:w="0" w:type="auto"/>
          </w:tcPr>
          <w:p w:rsidR="001F266B" w:rsidRDefault="00C14F9D">
            <w:r>
              <w:t>to be fina</w:t>
            </w:r>
            <w:r>
              <w:t>lized after IESWG presentation on the operational context </w:t>
            </w:r>
          </w:p>
        </w:tc>
        <w:tc>
          <w:tcPr>
            <w:tcW w:w="0" w:type="auto"/>
          </w:tcPr>
          <w:p w:rsidR="001F266B" w:rsidRDefault="00C14F9D">
            <w:r>
              <w:t>3 June 2022</w:t>
            </w:r>
          </w:p>
        </w:tc>
        <w:tc>
          <w:tcPr>
            <w:tcW w:w="0" w:type="auto"/>
          </w:tcPr>
          <w:p w:rsidR="001F266B" w:rsidRDefault="00C14F9D">
            <w:r>
              <w:rPr>
                <w:b/>
              </w:rPr>
              <w:t>CLOSED</w:t>
            </w:r>
          </w:p>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IESWG</w:t>
            </w:r>
          </w:p>
        </w:tc>
        <w:tc>
          <w:tcPr>
            <w:tcW w:w="0" w:type="auto"/>
          </w:tcPr>
          <w:p w:rsidR="001F266B" w:rsidRDefault="001F266B"/>
        </w:tc>
        <w:tc>
          <w:tcPr>
            <w:tcW w:w="0" w:type="auto"/>
          </w:tcPr>
          <w:p w:rsidR="001F266B" w:rsidRDefault="00C14F9D">
            <w:r>
              <w:t>WGIIA50.14</w:t>
            </w:r>
          </w:p>
        </w:tc>
        <w:tc>
          <w:tcPr>
            <w:tcW w:w="0" w:type="auto"/>
          </w:tcPr>
          <w:p w:rsidR="001F266B" w:rsidRDefault="00C14F9D">
            <w:r>
              <w:t xml:space="preserve">IESWG prepared a draft proposal on </w:t>
            </w:r>
            <w:proofErr w:type="spellStart"/>
            <w:r>
              <w:t>ToR</w:t>
            </w:r>
            <w:proofErr w:type="spellEnd"/>
            <w:r>
              <w:t xml:space="preserve"> for establishing a new CGMS International Science Working Group. Based on first outcomes, Working Group </w:t>
            </w:r>
            <w:r>
              <w:t>II proposes:</w:t>
            </w:r>
          </w:p>
          <w:p w:rsidR="001F266B" w:rsidRDefault="00C14F9D">
            <w:r>
              <w:t>- to finalize Terms of reference and circulate within CGMS in order to get feedback;</w:t>
            </w:r>
          </w:p>
          <w:p w:rsidR="001F266B" w:rsidRDefault="00C14F9D">
            <w:r>
              <w:t>- to be presented at CGMS-51 Plenary or endorsed off-line;</w:t>
            </w:r>
          </w:p>
          <w:p w:rsidR="001F266B" w:rsidRDefault="00C14F9D">
            <w:r>
              <w:t>- to engage IESWG in discussions on future priorities for CGMS Scientific Working Groups</w:t>
            </w:r>
          </w:p>
        </w:tc>
        <w:tc>
          <w:tcPr>
            <w:tcW w:w="0" w:type="auto"/>
          </w:tcPr>
          <w:p w:rsidR="001F266B" w:rsidRDefault="001F266B"/>
        </w:tc>
        <w:tc>
          <w:tcPr>
            <w:tcW w:w="0" w:type="auto"/>
          </w:tcPr>
          <w:p w:rsidR="001F266B" w:rsidRDefault="00C14F9D">
            <w:r>
              <w:t xml:space="preserve">3 Jun </w:t>
            </w:r>
            <w:r>
              <w:t>2022</w:t>
            </w:r>
          </w:p>
        </w:tc>
        <w:tc>
          <w:tcPr>
            <w:tcW w:w="0" w:type="auto"/>
          </w:tcPr>
          <w:p w:rsidR="001F266B" w:rsidRDefault="00C14F9D">
            <w:r>
              <w:rPr>
                <w:b/>
              </w:rPr>
              <w:t>CLOSED</w:t>
            </w:r>
          </w:p>
        </w:tc>
        <w:tc>
          <w:tcPr>
            <w:tcW w:w="0" w:type="auto"/>
          </w:tcPr>
          <w:p w:rsidR="001F266B" w:rsidRDefault="001F266B"/>
        </w:tc>
        <w:tc>
          <w:tcPr>
            <w:tcW w:w="0" w:type="auto"/>
            <w:shd w:val="solid" w:color="00875A" w:fill="00875A"/>
          </w:tcPr>
          <w:p w:rsidR="001F266B" w:rsidRDefault="00C14F9D">
            <w:r>
              <w:t>High Level Priority</w:t>
            </w:r>
          </w:p>
        </w:tc>
      </w:tr>
      <w:tr w:rsidR="001F266B" w:rsidTr="001F266B">
        <w:tc>
          <w:tcPr>
            <w:tcW w:w="0" w:type="auto"/>
          </w:tcPr>
          <w:p w:rsidR="001F266B" w:rsidRDefault="00C14F9D">
            <w:r>
              <w:t>CGMS Space Agencies</w:t>
            </w:r>
          </w:p>
        </w:tc>
        <w:tc>
          <w:tcPr>
            <w:tcW w:w="0" w:type="auto"/>
          </w:tcPr>
          <w:p w:rsidR="001F266B" w:rsidRDefault="001F266B"/>
        </w:tc>
        <w:tc>
          <w:tcPr>
            <w:tcW w:w="0" w:type="auto"/>
            <w:shd w:val="solid" w:color="FF5630" w:fill="FF5630"/>
          </w:tcPr>
          <w:p w:rsidR="001F266B" w:rsidRDefault="00C14F9D">
            <w:r>
              <w:t>WGIIR50.12</w:t>
            </w:r>
          </w:p>
        </w:tc>
        <w:tc>
          <w:tcPr>
            <w:tcW w:w="0" w:type="auto"/>
          </w:tcPr>
          <w:p w:rsidR="001F266B" w:rsidRDefault="00C14F9D">
            <w:r>
              <w:t xml:space="preserve">CGMS Space agencies are encouraged to maintain space-based assets beyond the design lifetime as long as they provide value added observations on a safe and affordable basis as determined by </w:t>
            </w:r>
            <w:r>
              <w:t>the operating agency </w:t>
            </w:r>
          </w:p>
        </w:tc>
        <w:tc>
          <w:tcPr>
            <w:tcW w:w="0" w:type="auto"/>
          </w:tcPr>
          <w:p w:rsidR="001F266B" w:rsidRDefault="00C14F9D">
            <w:r>
              <w:t>Recommendation ... </w:t>
            </w:r>
          </w:p>
          <w:p w:rsidR="001F266B" w:rsidRDefault="00C14F9D">
            <w:r>
              <w:t>At NASA we are starting the new (triennial) senior review process to inform our plans for how to move forward with mission extensions!</w:t>
            </w:r>
          </w:p>
          <w:p w:rsidR="001F266B" w:rsidRDefault="00C14F9D">
            <w:proofErr w:type="gramStart"/>
            <w:r>
              <w:t>Similarly</w:t>
            </w:r>
            <w:proofErr w:type="gramEnd"/>
            <w:r>
              <w:t xml:space="preserve"> EUMETSAT</w:t>
            </w:r>
          </w:p>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CGMS Members</w:t>
            </w:r>
          </w:p>
        </w:tc>
        <w:tc>
          <w:tcPr>
            <w:tcW w:w="0" w:type="auto"/>
          </w:tcPr>
          <w:p w:rsidR="001F266B" w:rsidRDefault="001F266B"/>
        </w:tc>
        <w:tc>
          <w:tcPr>
            <w:tcW w:w="0" w:type="auto"/>
            <w:shd w:val="solid" w:color="FF5630" w:fill="FF5630"/>
          </w:tcPr>
          <w:p w:rsidR="001F266B" w:rsidRDefault="00C14F9D">
            <w:r>
              <w:t>WGIIR50.04</w:t>
            </w:r>
          </w:p>
        </w:tc>
        <w:tc>
          <w:tcPr>
            <w:tcW w:w="0" w:type="auto"/>
          </w:tcPr>
          <w:p w:rsidR="001F266B" w:rsidRDefault="00C14F9D">
            <w:r>
              <w:t xml:space="preserve">(IROWG) All </w:t>
            </w:r>
            <w:r>
              <w:t>providers of RO observations are encouraged to classify RO data as core data in the sense of the WMO Unified Data Policy (Res. 1). Therefore, free, timely and unrestricted access shall be provided to NRT RO data and free and unrestricted access shall be pr</w:t>
            </w:r>
            <w:r>
              <w:t>ovided to archived raw data (including auxiliary data)</w:t>
            </w:r>
          </w:p>
        </w:tc>
        <w:tc>
          <w:tcPr>
            <w:tcW w:w="0" w:type="auto"/>
          </w:tcPr>
          <w:p w:rsidR="001F266B" w:rsidRDefault="00C14F9D">
            <w:r>
              <w:rPr>
                <w:b/>
              </w:rPr>
              <w:t>2023</w:t>
            </w:r>
            <w:r>
              <w:t>: IROWG is preparing a best-practice document</w:t>
            </w:r>
          </w:p>
          <w:p w:rsidR="001F266B" w:rsidRDefault="00C14F9D">
            <w:r>
              <w:t>Acknowledge the new data buy approach implemented by NOAA (for Jan2023 to Jun2023) - towards free data access - continue to be IROWG recommendation - r</w:t>
            </w:r>
            <w:r>
              <w:t xml:space="preserve">isk of </w:t>
            </w:r>
            <w:proofErr w:type="spellStart"/>
            <w:r>
              <w:t>loosing</w:t>
            </w:r>
            <w:proofErr w:type="spellEnd"/>
            <w:r>
              <w:t xml:space="preserve"> data for climate monitoring (data that are not freely provided) - </w:t>
            </w:r>
            <w:proofErr w:type="spellStart"/>
            <w:r>
              <w:t>obj</w:t>
            </w:r>
            <w:proofErr w:type="spellEnd"/>
            <w:r>
              <w:t xml:space="preserve"> to maintain a consistent record in collaboration with private </w:t>
            </w:r>
            <w:proofErr w:type="gramStart"/>
            <w:r>
              <w:t>sector  (</w:t>
            </w:r>
            <w:proofErr w:type="gramEnd"/>
            <w:r>
              <w:t>23 Nov 2022)</w:t>
            </w:r>
          </w:p>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shd w:val="solid" w:color="00875A" w:fill="00875A"/>
          </w:tcPr>
          <w:p w:rsidR="001F266B" w:rsidRDefault="00C14F9D">
            <w:r>
              <w:t>High Priority</w:t>
            </w:r>
          </w:p>
        </w:tc>
      </w:tr>
      <w:tr w:rsidR="001F266B" w:rsidTr="001F266B">
        <w:tc>
          <w:tcPr>
            <w:tcW w:w="0" w:type="auto"/>
          </w:tcPr>
          <w:p w:rsidR="001F266B" w:rsidRDefault="00C14F9D">
            <w:r>
              <w:t>WMO and CGMS Members</w:t>
            </w:r>
          </w:p>
        </w:tc>
        <w:tc>
          <w:tcPr>
            <w:tcW w:w="0" w:type="auto"/>
          </w:tcPr>
          <w:p w:rsidR="001F266B" w:rsidRDefault="001F266B"/>
        </w:tc>
        <w:tc>
          <w:tcPr>
            <w:tcW w:w="0" w:type="auto"/>
            <w:shd w:val="solid" w:color="FF5630" w:fill="FF5630"/>
          </w:tcPr>
          <w:p w:rsidR="001F266B" w:rsidRDefault="00C14F9D">
            <w:r>
              <w:t>WGIIR50.05</w:t>
            </w:r>
          </w:p>
        </w:tc>
        <w:tc>
          <w:tcPr>
            <w:tcW w:w="0" w:type="auto"/>
          </w:tcPr>
          <w:p w:rsidR="001F266B" w:rsidRDefault="00C14F9D">
            <w:r>
              <w:t>(IROWG) WMO and CGMS are encouraged</w:t>
            </w:r>
            <w:r>
              <w:t xml:space="preserve"> to coordinate any GNSS-RO data purchases to ensure the current 20,000 daily target identified in HLPP is met with global and full local time coverage</w:t>
            </w:r>
          </w:p>
        </w:tc>
        <w:tc>
          <w:tcPr>
            <w:tcW w:w="0" w:type="auto"/>
          </w:tcPr>
          <w:p w:rsidR="001F266B" w:rsidRDefault="00C14F9D">
            <w:r>
              <w:rPr>
                <w:b/>
              </w:rPr>
              <w:t>2023</w:t>
            </w:r>
            <w:r>
              <w:t>: IROWG continues to recommend 2000. However, ROMEX will maybe update this number. </w:t>
            </w:r>
          </w:p>
          <w:p w:rsidR="001F266B" w:rsidRDefault="00C14F9D">
            <w:r>
              <w:t>WMO action - IROW</w:t>
            </w:r>
            <w:r>
              <w:t>G will send an email to WMO </w:t>
            </w:r>
          </w:p>
          <w:p w:rsidR="001F266B" w:rsidRDefault="00C14F9D">
            <w:r>
              <w:t>Cross organizational collaboration - providers and global centers to re-evaluate this limit of 20000 through an international collaboration - NWP centers working with data providers (steering meeting in Nov-Dec 2022) (23 Nov 20</w:t>
            </w:r>
            <w:r>
              <w:t>22)</w:t>
            </w:r>
          </w:p>
        </w:tc>
        <w:tc>
          <w:tcPr>
            <w:tcW w:w="0" w:type="auto"/>
          </w:tcPr>
          <w:p w:rsidR="001F266B" w:rsidRDefault="001F266B"/>
        </w:tc>
        <w:tc>
          <w:tcPr>
            <w:tcW w:w="0" w:type="auto"/>
          </w:tcPr>
          <w:p w:rsidR="001F266B" w:rsidRDefault="001F266B"/>
        </w:tc>
        <w:tc>
          <w:tcPr>
            <w:tcW w:w="0" w:type="auto"/>
          </w:tcPr>
          <w:p w:rsidR="001F266B" w:rsidRDefault="001F266B"/>
        </w:tc>
        <w:tc>
          <w:tcPr>
            <w:tcW w:w="0" w:type="auto"/>
            <w:shd w:val="solid" w:color="00875A" w:fill="00875A"/>
          </w:tcPr>
          <w:p w:rsidR="001F266B" w:rsidRDefault="00C14F9D">
            <w:r>
              <w:t>High Priority</w:t>
            </w:r>
          </w:p>
        </w:tc>
      </w:tr>
    </w:tbl>
    <w:p w:rsidR="001F266B" w:rsidRDefault="001F266B"/>
    <w:p w:rsidR="001F266B" w:rsidRDefault="001F266B"/>
    <w:p w:rsidR="001F266B" w:rsidRDefault="001F266B"/>
    <w:tbl>
      <w:tblPr>
        <w:tblStyle w:val="ScrollTableNormal"/>
        <w:tblW w:w="5000" w:type="pct"/>
        <w:tblLook w:val="0000" w:firstRow="0" w:lastRow="0" w:firstColumn="0" w:lastColumn="0" w:noHBand="0" w:noVBand="0"/>
      </w:tblPr>
      <w:tblGrid>
        <w:gridCol w:w="703"/>
        <w:gridCol w:w="474"/>
        <w:gridCol w:w="821"/>
        <w:gridCol w:w="1308"/>
        <w:gridCol w:w="2755"/>
        <w:gridCol w:w="585"/>
        <w:gridCol w:w="702"/>
        <w:gridCol w:w="407"/>
        <w:gridCol w:w="732"/>
      </w:tblGrid>
      <w:tr w:rsidR="001F266B" w:rsidTr="001F266B">
        <w:tc>
          <w:tcPr>
            <w:tcW w:w="0" w:type="auto"/>
            <w:gridSpan w:val="9"/>
            <w:shd w:val="solid" w:color="00C7E6" w:fill="00C7E6"/>
          </w:tcPr>
          <w:p w:rsidR="001F266B" w:rsidRDefault="00C14F9D">
            <w:r>
              <w:rPr>
                <w:b/>
              </w:rPr>
              <w:t>CGMS-50 WGII internal actions</w:t>
            </w:r>
          </w:p>
        </w:tc>
      </w:tr>
      <w:tr w:rsidR="001F266B" w:rsidTr="001F266B">
        <w:tc>
          <w:tcPr>
            <w:tcW w:w="0" w:type="auto"/>
            <w:shd w:val="solid" w:color="C1C7D0" w:fill="C1C7D0"/>
          </w:tcPr>
          <w:p w:rsidR="001F266B" w:rsidRDefault="00C14F9D">
            <w:proofErr w:type="spellStart"/>
            <w:r>
              <w:t>Actionee</w:t>
            </w:r>
            <w:proofErr w:type="spellEnd"/>
          </w:p>
        </w:tc>
        <w:tc>
          <w:tcPr>
            <w:tcW w:w="0" w:type="auto"/>
            <w:shd w:val="solid" w:color="C1C7D0" w:fill="C1C7D0"/>
          </w:tcPr>
          <w:p w:rsidR="001F266B" w:rsidRDefault="00C14F9D">
            <w:r>
              <w:t>AGN item</w:t>
            </w:r>
          </w:p>
        </w:tc>
        <w:tc>
          <w:tcPr>
            <w:tcW w:w="0" w:type="auto"/>
            <w:shd w:val="solid" w:color="C1C7D0" w:fill="C1C7D0"/>
          </w:tcPr>
          <w:p w:rsidR="001F266B" w:rsidRDefault="00C14F9D">
            <w:r>
              <w:t>Action #</w:t>
            </w:r>
          </w:p>
        </w:tc>
        <w:tc>
          <w:tcPr>
            <w:tcW w:w="0" w:type="auto"/>
            <w:shd w:val="solid" w:color="C1C7D0" w:fill="C1C7D0"/>
          </w:tcPr>
          <w:p w:rsidR="001F266B" w:rsidRDefault="00C14F9D">
            <w:r>
              <w:t>Description</w:t>
            </w:r>
          </w:p>
        </w:tc>
        <w:tc>
          <w:tcPr>
            <w:tcW w:w="0" w:type="auto"/>
            <w:shd w:val="solid" w:color="C1C7D0" w:fill="C1C7D0"/>
          </w:tcPr>
          <w:p w:rsidR="001F266B" w:rsidRDefault="00C14F9D">
            <w:r>
              <w:t>Action feedback/closing document</w:t>
            </w:r>
          </w:p>
        </w:tc>
        <w:tc>
          <w:tcPr>
            <w:tcW w:w="0" w:type="auto"/>
            <w:shd w:val="solid" w:color="C1C7D0" w:fill="C1C7D0"/>
          </w:tcPr>
          <w:p w:rsidR="001F266B" w:rsidRDefault="00C14F9D">
            <w:r>
              <w:t>Deadline</w:t>
            </w:r>
          </w:p>
        </w:tc>
        <w:tc>
          <w:tcPr>
            <w:tcW w:w="0" w:type="auto"/>
            <w:shd w:val="solid" w:color="C1C7D0" w:fill="C1C7D0"/>
          </w:tcPr>
          <w:p w:rsidR="001F266B" w:rsidRDefault="00C14F9D">
            <w:r>
              <w:t>Status</w:t>
            </w:r>
          </w:p>
        </w:tc>
        <w:tc>
          <w:tcPr>
            <w:tcW w:w="0" w:type="auto"/>
            <w:shd w:val="solid" w:color="C1C7D0" w:fill="C1C7D0"/>
          </w:tcPr>
          <w:p w:rsidR="001F266B" w:rsidRDefault="00C14F9D">
            <w:r>
              <w:t>HLPP ref</w:t>
            </w:r>
          </w:p>
        </w:tc>
        <w:tc>
          <w:tcPr>
            <w:tcW w:w="0" w:type="auto"/>
            <w:shd w:val="solid" w:color="C1C7D0" w:fill="C1C7D0"/>
          </w:tcPr>
          <w:p w:rsidR="001F266B" w:rsidRDefault="00C14F9D">
            <w:r>
              <w:t>Priority level</w:t>
            </w:r>
          </w:p>
        </w:tc>
      </w:tr>
      <w:tr w:rsidR="001F266B" w:rsidTr="001F266B">
        <w:tc>
          <w:tcPr>
            <w:tcW w:w="0" w:type="auto"/>
          </w:tcPr>
          <w:p w:rsidR="001F266B" w:rsidRDefault="00C14F9D">
            <w:r>
              <w:t xml:space="preserve">GSICS, </w:t>
            </w:r>
            <w:proofErr w:type="spellStart"/>
            <w:r>
              <w:t>WGClim</w:t>
            </w:r>
            <w:proofErr w:type="spellEnd"/>
            <w:r>
              <w:t>, SCOPE-CM</w:t>
            </w:r>
          </w:p>
        </w:tc>
        <w:tc>
          <w:tcPr>
            <w:tcW w:w="0" w:type="auto"/>
          </w:tcPr>
          <w:p w:rsidR="001F266B" w:rsidRDefault="00C14F9D">
            <w:r>
              <w:t>WGII/8</w:t>
            </w:r>
          </w:p>
        </w:tc>
        <w:tc>
          <w:tcPr>
            <w:tcW w:w="0" w:type="auto"/>
          </w:tcPr>
          <w:p w:rsidR="001F266B" w:rsidRDefault="00C14F9D">
            <w:r>
              <w:t>A47.21</w:t>
            </w:r>
          </w:p>
        </w:tc>
        <w:tc>
          <w:tcPr>
            <w:tcW w:w="0" w:type="auto"/>
          </w:tcPr>
          <w:p w:rsidR="001F266B" w:rsidRDefault="00C14F9D">
            <w:r>
              <w:t xml:space="preserve">GSICS, WGClimate and SCOPE-CM to </w:t>
            </w:r>
            <w:proofErr w:type="spellStart"/>
            <w:r>
              <w:t>organise</w:t>
            </w:r>
            <w:proofErr w:type="spellEnd"/>
            <w:r>
              <w:t xml:space="preserve"> a </w:t>
            </w:r>
            <w:r>
              <w:t>workshop on calibration supporting reprocessing.</w:t>
            </w:r>
          </w:p>
        </w:tc>
        <w:tc>
          <w:tcPr>
            <w:tcW w:w="0" w:type="auto"/>
          </w:tcPr>
          <w:p w:rsidR="001F266B" w:rsidRDefault="00C14F9D">
            <w:r>
              <w:rPr>
                <w:b/>
              </w:rPr>
              <w:t>2022 19 May:</w:t>
            </w:r>
            <w:r>
              <w:t xml:space="preserve"> WGII discussions (initial request coming from CMA). Delayed due to COVID.</w:t>
            </w:r>
          </w:p>
          <w:p w:rsidR="001F266B" w:rsidRDefault="00C14F9D">
            <w:r>
              <w:t>2021 10 Dec: It will not happen before GCMS-50 - so it would be good to present at the Plenary in order to get support f</w:t>
            </w:r>
            <w:r>
              <w:t xml:space="preserve">rom agencies </w:t>
            </w:r>
            <w:proofErr w:type="spellStart"/>
            <w:r>
              <w:t>ang</w:t>
            </w:r>
            <w:proofErr w:type="spellEnd"/>
            <w:r>
              <w:t xml:space="preserve"> gathering involvement from other WGs</w:t>
            </w:r>
            <w:r>
              <w:br/>
              <w:t>2021 27 Sep: No update, pending.</w:t>
            </w:r>
            <w:r>
              <w:br/>
              <w:t>CGMS-49 WGII Apr 2021: Workshop to be planned (delayed due to the pandemic).</w:t>
            </w:r>
            <w:r>
              <w:br/>
              <w:t>2121 11 Mar: JWGC to discuss in March and GSICS at Annual meeting</w:t>
            </w:r>
            <w:r>
              <w:br/>
              <w:t>2021 Jan: WGClimate to mee</w:t>
            </w:r>
            <w:r>
              <w:t>t in February</w:t>
            </w:r>
            <w:r>
              <w:br/>
              <w:t>2020 May CGMS-48 WGII session: Postponed due to Covid-19 situation.</w:t>
            </w:r>
            <w:r>
              <w:br/>
              <w:t>2020 Mar 12 WGII IS #2: To be discussed on 17 March within GSICS community.</w:t>
            </w:r>
            <w:r>
              <w:br/>
              <w:t>2020 Jan 9 WGII IS #1: -</w:t>
            </w:r>
            <w:r>
              <w:br/>
              <w:t>(First review to take place at GSICS meeting in March 2020, Korea - meeti</w:t>
            </w:r>
            <w:r>
              <w:t>ng cancelled).</w:t>
            </w:r>
          </w:p>
        </w:tc>
        <w:tc>
          <w:tcPr>
            <w:tcW w:w="0" w:type="auto"/>
          </w:tcPr>
          <w:p w:rsidR="001F266B" w:rsidRDefault="00C14F9D">
            <w:r>
              <w:t>CGMS-50</w:t>
            </w:r>
            <w:r>
              <w:br/>
              <w:t>(Mar 2020, CGMS-48)</w:t>
            </w:r>
          </w:p>
        </w:tc>
        <w:tc>
          <w:tcPr>
            <w:tcW w:w="0" w:type="auto"/>
          </w:tcPr>
          <w:p w:rsidR="001F266B" w:rsidRDefault="00C14F9D">
            <w:r>
              <w:rPr>
                <w:b/>
              </w:rPr>
              <w:t>OPEN</w:t>
            </w:r>
          </w:p>
        </w:tc>
        <w:tc>
          <w:tcPr>
            <w:tcW w:w="0" w:type="auto"/>
          </w:tcPr>
          <w:p w:rsidR="001F266B" w:rsidRDefault="001F266B"/>
        </w:tc>
        <w:tc>
          <w:tcPr>
            <w:tcW w:w="0" w:type="auto"/>
          </w:tcPr>
          <w:p w:rsidR="001F266B" w:rsidRDefault="001F266B"/>
        </w:tc>
      </w:tr>
      <w:tr w:rsidR="001F266B" w:rsidTr="001F266B">
        <w:tc>
          <w:tcPr>
            <w:tcW w:w="0" w:type="auto"/>
          </w:tcPr>
          <w:p w:rsidR="001F266B" w:rsidRDefault="00C14F9D">
            <w:r>
              <w:t>IWWG</w:t>
            </w:r>
          </w:p>
        </w:tc>
        <w:tc>
          <w:tcPr>
            <w:tcW w:w="0" w:type="auto"/>
          </w:tcPr>
          <w:p w:rsidR="001F266B" w:rsidRDefault="00C14F9D">
            <w:r>
              <w:t>WGII/5</w:t>
            </w:r>
          </w:p>
        </w:tc>
        <w:tc>
          <w:tcPr>
            <w:tcW w:w="0" w:type="auto"/>
          </w:tcPr>
          <w:p w:rsidR="001F266B" w:rsidRDefault="00C14F9D">
            <w:r>
              <w:t>A46.07</w:t>
            </w:r>
          </w:p>
        </w:tc>
        <w:tc>
          <w:tcPr>
            <w:tcW w:w="0" w:type="auto"/>
          </w:tcPr>
          <w:p w:rsidR="001F266B" w:rsidRDefault="00C14F9D">
            <w:r>
              <w:t>IWWG to consider developing climate projects from Atmospheric Motion Vectors (AMVs) and to report to the CEOS/CGMS WGClimate with a potential pilot project. (Ref. CGMS-46-IWWG-WP-01)</w:t>
            </w:r>
          </w:p>
        </w:tc>
        <w:tc>
          <w:tcPr>
            <w:tcW w:w="0" w:type="auto"/>
          </w:tcPr>
          <w:p w:rsidR="001F266B" w:rsidRDefault="00C14F9D">
            <w:r>
              <w:rPr>
                <w:b/>
              </w:rPr>
              <w:t>202</w:t>
            </w:r>
            <w:r>
              <w:rPr>
                <w:b/>
              </w:rPr>
              <w:t>2 19 May:</w:t>
            </w:r>
            <w:r>
              <w:t xml:space="preserve"> WGII noted the NOAA </w:t>
            </w:r>
            <w:proofErr w:type="gramStart"/>
            <w:r>
              <w:t>activities .</w:t>
            </w:r>
            <w:proofErr w:type="gramEnd"/>
            <w:r>
              <w:t xml:space="preserve"> IWWG is requested to report on progress to CGMS WGII. At CGMS-51 NOAA will provide a WP on geostationary processing.</w:t>
            </w:r>
          </w:p>
          <w:p w:rsidR="001F266B" w:rsidRDefault="00C14F9D">
            <w:r>
              <w:t>2021 10 Dec: Ongoing.</w:t>
            </w:r>
            <w:r>
              <w:br/>
              <w:t>2021 27 Sep: IWWG has joined JWGClimate.</w:t>
            </w:r>
            <w:r>
              <w:br/>
              <w:t>CGMS-49 WGII Apr 2021: Progress o</w:t>
            </w:r>
            <w:r>
              <w:t>n reprocessing activities, however, further discussions needed between the IWWG and the JWGClimate.</w:t>
            </w:r>
            <w:r>
              <w:br/>
              <w:t>2121 11 Mar/2020 Mar 6: IWW15 postponed until 14-18 April 2021</w:t>
            </w:r>
            <w:r>
              <w:br/>
              <w:t xml:space="preserve">2020 Jan 9 WGII IS #1: To be reviewed at the IWWG meeting in April 2020. (Régis Borde, Steve </w:t>
            </w:r>
            <w:r>
              <w:t>Wanzong)</w:t>
            </w:r>
            <w:r>
              <w:br/>
              <w:t>CGMS-47: IWWG has reviewed the gaps identified by the last Essential Climate Variables (ECV) inventory.</w:t>
            </w:r>
            <w:r>
              <w:br/>
              <w:t xml:space="preserve">• The international status of polar and geostationary AMV reprocessing has been updated and is presented in </w:t>
            </w:r>
            <w:proofErr w:type="spellStart"/>
            <w:r>
              <w:t>Annexe</w:t>
            </w:r>
            <w:proofErr w:type="spellEnd"/>
            <w:r>
              <w:t xml:space="preserve"> 1 of the IWWG Working Paper.</w:t>
            </w:r>
            <w:r>
              <w:br/>
              <w:t>• This topic will be discussed in a specific session at the next at IWW15.</w:t>
            </w:r>
            <w:r>
              <w:br/>
              <w:t>WGII IS#2 2019: no update</w:t>
            </w:r>
          </w:p>
        </w:tc>
        <w:tc>
          <w:tcPr>
            <w:tcW w:w="0" w:type="auto"/>
          </w:tcPr>
          <w:p w:rsidR="001F266B" w:rsidRDefault="00C14F9D">
            <w:r>
              <w:t>CGMS-50</w:t>
            </w:r>
            <w:r>
              <w:br/>
              <w:t>(CGMS-48/-47)</w:t>
            </w:r>
          </w:p>
        </w:tc>
        <w:tc>
          <w:tcPr>
            <w:tcW w:w="0" w:type="auto"/>
          </w:tcPr>
          <w:p w:rsidR="001F266B" w:rsidRDefault="00C14F9D">
            <w:r>
              <w:rPr>
                <w:b/>
              </w:rPr>
              <w:t>ONGOING</w:t>
            </w:r>
          </w:p>
        </w:tc>
        <w:tc>
          <w:tcPr>
            <w:tcW w:w="0" w:type="auto"/>
          </w:tcPr>
          <w:p w:rsidR="001F266B" w:rsidRDefault="00C14F9D">
            <w:r>
              <w:t>5.1.1</w:t>
            </w:r>
          </w:p>
        </w:tc>
        <w:tc>
          <w:tcPr>
            <w:tcW w:w="0" w:type="auto"/>
          </w:tcPr>
          <w:p w:rsidR="001F266B" w:rsidRDefault="001F266B"/>
        </w:tc>
      </w:tr>
      <w:tr w:rsidR="001F266B" w:rsidTr="001F266B">
        <w:tc>
          <w:tcPr>
            <w:tcW w:w="0" w:type="auto"/>
          </w:tcPr>
          <w:p w:rsidR="001F266B" w:rsidRDefault="00C14F9D">
            <w:r>
              <w:t>CGMS members</w:t>
            </w:r>
          </w:p>
        </w:tc>
        <w:tc>
          <w:tcPr>
            <w:tcW w:w="0" w:type="auto"/>
          </w:tcPr>
          <w:p w:rsidR="001F266B" w:rsidRDefault="00C14F9D">
            <w:r>
              <w:t>WGII/5</w:t>
            </w:r>
          </w:p>
        </w:tc>
        <w:tc>
          <w:tcPr>
            <w:tcW w:w="0" w:type="auto"/>
          </w:tcPr>
          <w:p w:rsidR="001F266B" w:rsidRDefault="00C14F9D">
            <w:r>
              <w:t>A46.03</w:t>
            </w:r>
          </w:p>
        </w:tc>
        <w:tc>
          <w:tcPr>
            <w:tcW w:w="0" w:type="auto"/>
          </w:tcPr>
          <w:p w:rsidR="001F266B" w:rsidRDefault="00C14F9D">
            <w:r>
              <w:t>AMV producers to adopt the new AMV BUFR template.</w:t>
            </w:r>
          </w:p>
        </w:tc>
        <w:tc>
          <w:tcPr>
            <w:tcW w:w="0" w:type="auto"/>
          </w:tcPr>
          <w:p w:rsidR="001F266B" w:rsidRDefault="00C14F9D">
            <w:r>
              <w:t xml:space="preserve">2022 no updates - to produce a short </w:t>
            </w:r>
            <w:r>
              <w:t>document to be presented to IWWG and then having a best practices doc (IWWG)          </w:t>
            </w:r>
            <w:r>
              <w:br/>
              <w:t>2022 to be discussed by next IWWG meeting</w:t>
            </w:r>
            <w:r>
              <w:br/>
              <w:t>2021 10 Dec: No progress</w:t>
            </w:r>
            <w:r>
              <w:br/>
              <w:t>2021 27 Sep: Two centers ongoing (IMD, JMA and CMA), others completed,</w:t>
            </w:r>
            <w:r>
              <w:br/>
              <w:t>JMA postponed until March 2022.</w:t>
            </w:r>
            <w:r>
              <w:t xml:space="preserve"> JMA is working on a thinning process because of GTS size limits.</w:t>
            </w:r>
            <w:r>
              <w:br/>
              <w:t>CGMS-49 WGII Apr 2021: CGMS-49-IWWG-WP-01</w:t>
            </w:r>
            <w:r>
              <w:br/>
              <w:t>EUM / NWP SAF, NOAA have implemented, CMA to implement, other agencies invited to adopt template.</w:t>
            </w:r>
            <w:r>
              <w:br/>
              <w:t xml:space="preserve">2021 11 Mar/Jan: IWW15 takes place </w:t>
            </w:r>
            <w:proofErr w:type="spellStart"/>
            <w:r>
              <w:t>mid April</w:t>
            </w:r>
            <w:proofErr w:type="spellEnd"/>
            <w:r>
              <w:br/>
              <w:t xml:space="preserve">2020 </w:t>
            </w:r>
            <w:r>
              <w:t>May CGMS-48 WGII:  to be reviewed at the next IWWG.</w:t>
            </w:r>
            <w:r>
              <w:br/>
              <w:t xml:space="preserve">2020 May 22: KMA is working on the production of the new </w:t>
            </w:r>
            <w:proofErr w:type="spellStart"/>
            <w:r>
              <w:t>bufr</w:t>
            </w:r>
            <w:proofErr w:type="spellEnd"/>
            <w:r>
              <w:t xml:space="preserve"> data with the sequence 3.10.077 and will release in June 2020.</w:t>
            </w:r>
            <w:r>
              <w:br/>
              <w:t>2020 Mar 6: IWW15 postponed until 14-18 Sept</w:t>
            </w:r>
            <w:r>
              <w:br/>
              <w:t>2020 Jan 9 WGII IS #1: To be revie</w:t>
            </w:r>
            <w:r>
              <w:t>wed at the IWWG meeting in April 2020. (Régis Borde, Steve Wanzong)</w:t>
            </w:r>
            <w:r>
              <w:br/>
              <w:t>CGMS-47: The AMV sequence 3.10.067 endorsed by the WMO in November 2017 has been rejected by some users in early 2018 because it could not be used in automated framework.</w:t>
            </w:r>
            <w:r>
              <w:br/>
              <w:t>• The WMO correct</w:t>
            </w:r>
            <w:r>
              <w:t>ed the sequence appropriately and endorsed the new AMV BUFR sequence 3.10.077 in November 2018.</w:t>
            </w:r>
            <w:r>
              <w:br/>
              <w:t>• NOAA, EUMETSAT and JMA are working on the production of the test data, planning an operational change early 2020. The NWCSAF will release a software patch lat</w:t>
            </w:r>
            <w:r>
              <w:t>er in 2019 which includes the new BUFR sequence. A new deadline to IWW15 (spring 2020) has been set to agencies to change their AMV BUFR sequence.</w:t>
            </w:r>
            <w:r>
              <w:br/>
              <w:t>• AMV producers to provide their users with a small test dataset (a few hours of data) encoded in the new BUF</w:t>
            </w:r>
            <w:r>
              <w:t>R format as soon as possible.</w:t>
            </w:r>
            <w:r>
              <w:br/>
              <w:t>• Nine months later, AMV producers will provide parallel dissemination of their AMV data in the new and old BUFR sequence over a 2-3 month period of time to allow the switch to take place.</w:t>
            </w:r>
          </w:p>
        </w:tc>
        <w:tc>
          <w:tcPr>
            <w:tcW w:w="0" w:type="auto"/>
          </w:tcPr>
          <w:p w:rsidR="001F266B" w:rsidRDefault="00C14F9D">
            <w:r>
              <w:t>By IWW15, CGMS-48</w:t>
            </w:r>
          </w:p>
        </w:tc>
        <w:tc>
          <w:tcPr>
            <w:tcW w:w="0" w:type="auto"/>
          </w:tcPr>
          <w:p w:rsidR="001F266B" w:rsidRDefault="00C14F9D">
            <w:r>
              <w:t>ONGOING</w:t>
            </w:r>
          </w:p>
        </w:tc>
        <w:tc>
          <w:tcPr>
            <w:tcW w:w="0" w:type="auto"/>
          </w:tcPr>
          <w:p w:rsidR="001F266B" w:rsidRDefault="00C14F9D">
            <w:r>
              <w:t>4.2.2</w:t>
            </w:r>
          </w:p>
        </w:tc>
        <w:tc>
          <w:tcPr>
            <w:tcW w:w="0" w:type="auto"/>
            <w:shd w:val="solid" w:color="00C7E6" w:fill="00C7E6"/>
          </w:tcPr>
          <w:p w:rsidR="001F266B" w:rsidRDefault="00C14F9D">
            <w:r>
              <w:t xml:space="preserve">to </w:t>
            </w:r>
            <w:proofErr w:type="spellStart"/>
            <w:r>
              <w:t>es</w:t>
            </w:r>
            <w:r>
              <w:t>tablsh</w:t>
            </w:r>
            <w:proofErr w:type="spellEnd"/>
            <w:r>
              <w:t xml:space="preserve"> as WG 1 did a WG2 Best Practices of guidelines for adopting and then needs to be monitored by the related WG </w:t>
            </w:r>
          </w:p>
        </w:tc>
      </w:tr>
      <w:tr w:rsidR="001F266B" w:rsidTr="001F266B">
        <w:tc>
          <w:tcPr>
            <w:tcW w:w="0" w:type="auto"/>
          </w:tcPr>
          <w:p w:rsidR="001F266B" w:rsidRDefault="00C14F9D">
            <w:r>
              <w:t>NWP community</w:t>
            </w:r>
          </w:p>
        </w:tc>
        <w:tc>
          <w:tcPr>
            <w:tcW w:w="0" w:type="auto"/>
          </w:tcPr>
          <w:p w:rsidR="001F266B" w:rsidRDefault="00C14F9D">
            <w:r>
              <w:t>WGII/5</w:t>
            </w:r>
          </w:p>
        </w:tc>
        <w:tc>
          <w:tcPr>
            <w:tcW w:w="0" w:type="auto"/>
          </w:tcPr>
          <w:p w:rsidR="001F266B" w:rsidRDefault="00C14F9D">
            <w:r>
              <w:t>A46.04</w:t>
            </w:r>
          </w:p>
        </w:tc>
        <w:tc>
          <w:tcPr>
            <w:tcW w:w="0" w:type="auto"/>
          </w:tcPr>
          <w:p w:rsidR="001F266B" w:rsidRDefault="00C14F9D">
            <w:r>
              <w:t>NWP community to define the best configuration to be used by the AMV producers, for use in global and regional</w:t>
            </w:r>
            <w:r>
              <w:t xml:space="preserve"> NWP models.</w:t>
            </w:r>
          </w:p>
        </w:tc>
        <w:tc>
          <w:tcPr>
            <w:tcW w:w="0" w:type="auto"/>
          </w:tcPr>
          <w:p w:rsidR="001F266B" w:rsidRDefault="00C14F9D">
            <w:r>
              <w:t>2022 no updates - to produce a short document to be presented to IWWG and then having a best practices doc (IWWG)   -</w:t>
            </w:r>
            <w:r>
              <w:br/>
              <w:t>2021 10 Dec: No progress</w:t>
            </w:r>
            <w:r>
              <w:br/>
              <w:t>CGMS-49 WGII Apr 2021: A requirements document to be prepared, experiments ongoing expected to conti</w:t>
            </w:r>
            <w:r>
              <w:t>nue until IWWS-16 (~2023). Requirements document has been prepared for IWWG review.</w:t>
            </w:r>
            <w:r>
              <w:br/>
            </w:r>
            <w:r>
              <w:br/>
              <w:t xml:space="preserve">2121 11 Mar/2020 Mar 6: Pending IWW15, postponed until </w:t>
            </w:r>
            <w:proofErr w:type="spellStart"/>
            <w:r>
              <w:t>mid April</w:t>
            </w:r>
            <w:proofErr w:type="spellEnd"/>
            <w:r>
              <w:t xml:space="preserve"> 2021, deadline may have to shift.</w:t>
            </w:r>
            <w:r>
              <w:br/>
              <w:t>2020 Jan 9 WGII IS #1: To be reviewed at the IWWG meeting in April 2020.</w:t>
            </w:r>
            <w:r>
              <w:t xml:space="preserve"> (Régis Borde, Steve Wanzong)</w:t>
            </w:r>
            <w:r>
              <w:br/>
              <w:t>CGMS-47: The Met Office and Met Norway is planning to test various configurations of AMVs, via the NWC SAF software, to work towards optimal configurations.</w:t>
            </w:r>
            <w:r>
              <w:br/>
              <w:t>• There are no updates to report at this time.</w:t>
            </w:r>
            <w:r>
              <w:br/>
              <w:t>• We expect more discu</w:t>
            </w:r>
            <w:r>
              <w:t>ssion at the IWW15.</w:t>
            </w:r>
            <w:r>
              <w:br/>
              <w:t>• No results to report yet.</w:t>
            </w:r>
            <w:r>
              <w:br/>
              <w:t>• This topic and results will be re-visited at IWW15.</w:t>
            </w:r>
            <w:r>
              <w:br/>
            </w:r>
            <w:r>
              <w:br/>
              <w:t xml:space="preserve">WGII IS#1 Dec 2018: The two NWP contacts that will help with this action are:  Mary Forsythe </w:t>
            </w:r>
            <w:hyperlink r:id="rId19" w:history="1">
              <w:r>
                <w:rPr>
                  <w:rStyle w:val="Hyperlink"/>
                </w:rPr>
                <w:t>mary.f</w:t>
              </w:r>
              <w:r>
                <w:rPr>
                  <w:rStyle w:val="Hyperlink"/>
                </w:rPr>
                <w:t>orsythe@metoffice.gov.uk</w:t>
              </w:r>
            </w:hyperlink>
            <w:r>
              <w:t xml:space="preserve"> and Roger </w:t>
            </w:r>
            <w:proofErr w:type="spellStart"/>
            <w:r>
              <w:t>Randriamampianina</w:t>
            </w:r>
            <w:proofErr w:type="spellEnd"/>
            <w:r>
              <w:t xml:space="preserve"> </w:t>
            </w:r>
            <w:hyperlink r:id="rId20" w:history="1">
              <w:r>
                <w:rPr>
                  <w:rStyle w:val="Hyperlink"/>
                </w:rPr>
                <w:t>rogerr@met.no</w:t>
              </w:r>
            </w:hyperlink>
            <w:r>
              <w:t>  (Steve Wanzong, Co-Chair, IWWG)</w:t>
            </w:r>
            <w:r>
              <w:br/>
              <w:t> </w:t>
            </w:r>
          </w:p>
        </w:tc>
        <w:tc>
          <w:tcPr>
            <w:tcW w:w="0" w:type="auto"/>
          </w:tcPr>
          <w:p w:rsidR="001F266B" w:rsidRDefault="00C14F9D">
            <w:r>
              <w:t>CGMS-51</w:t>
            </w:r>
            <w:r>
              <w:br/>
              <w:t>(By IWW15, CGMS-48)</w:t>
            </w:r>
          </w:p>
        </w:tc>
        <w:tc>
          <w:tcPr>
            <w:tcW w:w="0" w:type="auto"/>
          </w:tcPr>
          <w:p w:rsidR="001F266B" w:rsidRDefault="00C14F9D">
            <w:r>
              <w:t>ONGOING</w:t>
            </w:r>
          </w:p>
        </w:tc>
        <w:tc>
          <w:tcPr>
            <w:tcW w:w="0" w:type="auto"/>
          </w:tcPr>
          <w:p w:rsidR="001F266B" w:rsidRDefault="00C14F9D">
            <w:r>
              <w:t>4.2.2</w:t>
            </w:r>
          </w:p>
        </w:tc>
        <w:tc>
          <w:tcPr>
            <w:tcW w:w="0" w:type="auto"/>
            <w:shd w:val="solid" w:color="00C7E6" w:fill="00C7E6"/>
          </w:tcPr>
          <w:p w:rsidR="001F266B" w:rsidRDefault="00C14F9D">
            <w:r>
              <w:t xml:space="preserve">to </w:t>
            </w:r>
            <w:proofErr w:type="spellStart"/>
            <w:r>
              <w:t>establsh</w:t>
            </w:r>
            <w:proofErr w:type="spellEnd"/>
            <w:r>
              <w:t xml:space="preserve"> as WG 1 did a WG2 Best Practices of guidelines for adopting and</w:t>
            </w:r>
            <w:r>
              <w:t xml:space="preserve"> then needs to be monitored by the related WG - WG2 Best Practices</w:t>
            </w:r>
          </w:p>
        </w:tc>
      </w:tr>
      <w:tr w:rsidR="001F266B" w:rsidTr="001F266B">
        <w:tc>
          <w:tcPr>
            <w:tcW w:w="0" w:type="auto"/>
          </w:tcPr>
          <w:p w:rsidR="001F266B" w:rsidRDefault="00C14F9D">
            <w:r>
              <w:t>IWWG</w:t>
            </w:r>
          </w:p>
        </w:tc>
        <w:tc>
          <w:tcPr>
            <w:tcW w:w="0" w:type="auto"/>
          </w:tcPr>
          <w:p w:rsidR="001F266B" w:rsidRDefault="00C14F9D">
            <w:r>
              <w:t>WGII/5</w:t>
            </w:r>
          </w:p>
        </w:tc>
        <w:tc>
          <w:tcPr>
            <w:tcW w:w="0" w:type="auto"/>
          </w:tcPr>
          <w:p w:rsidR="001F266B" w:rsidRDefault="00C14F9D">
            <w:r>
              <w:t>A46.06</w:t>
            </w:r>
          </w:p>
        </w:tc>
        <w:tc>
          <w:tcPr>
            <w:tcW w:w="0" w:type="auto"/>
          </w:tcPr>
          <w:p w:rsidR="001F266B" w:rsidRDefault="00C14F9D">
            <w:r>
              <w:t>IWWG to look at improving quality indicators for high resolution wind derivation for mesoscale and regional applications. (Ref. CGMS-46-IWWG-WP-01)</w:t>
            </w:r>
          </w:p>
        </w:tc>
        <w:tc>
          <w:tcPr>
            <w:tcW w:w="0" w:type="auto"/>
          </w:tcPr>
          <w:p w:rsidR="001F266B" w:rsidRDefault="00C14F9D">
            <w:r>
              <w:t xml:space="preserve">2022 no updates - to </w:t>
            </w:r>
            <w:r>
              <w:t>produce a short document to be presented to IWWG and then having a best practices doc (IWWG) </w:t>
            </w:r>
            <w:r>
              <w:br/>
              <w:t>2021 27 Sep: Ongoing, preliminary results provided by UKMO and CIMSS.</w:t>
            </w:r>
            <w:r>
              <w:br/>
              <w:t>2021 May 16: CGMS-49-IWWG-WP-02</w:t>
            </w:r>
            <w:r>
              <w:br/>
              <w:t>CGMS-49 WGII Apr 2021</w:t>
            </w:r>
            <w:r>
              <w:br/>
              <w:t>2121 11 Mar/2020 Mar 6: IWW15 postpone</w:t>
            </w:r>
            <w:r>
              <w:t>d until 14-18 Sept</w:t>
            </w:r>
            <w:r>
              <w:br/>
              <w:t>2020 Jan 9 WGII IS #1: To be reviewed at the IWWG meeting in April 2020. (Régis Borde, Steve Wanzong)</w:t>
            </w:r>
            <w:r>
              <w:br/>
              <w:t>CGMS-47: Research activities continue that aim to identify additional quality information from the AMV derivation that could be used to</w:t>
            </w:r>
            <w:r>
              <w:t xml:space="preserve"> filter out poor quality AMVs and/or set observation errors for the AMV height assignment.</w:t>
            </w:r>
            <w:r>
              <w:br/>
              <w:t>• Quality measure associated with the correlation surface (addresses feature tracking)</w:t>
            </w:r>
            <w:r>
              <w:br/>
              <w:t>• Optimal estimation cost associated with cloud top temperature retrieval (add</w:t>
            </w:r>
            <w:r>
              <w:t>resses AMV height assignment)</w:t>
            </w:r>
            <w:r>
              <w:br/>
              <w:t>• Cloud top pressure error estimates (addresses AMV height assignment)</w:t>
            </w:r>
            <w:r>
              <w:br/>
              <w:t>• No results to report at this time.</w:t>
            </w:r>
            <w:r>
              <w:br/>
              <w:t>• We expect that some useful information relevant to this action may be extracted from work associated with A46.04.</w:t>
            </w:r>
            <w:r>
              <w:br/>
              <w:t xml:space="preserve">• </w:t>
            </w:r>
            <w:r>
              <w:t>This topic will be re-visited at IWW15.</w:t>
            </w:r>
            <w:r>
              <w:br/>
            </w:r>
            <w:r>
              <w:br/>
              <w:t>WGII IS#2 2019: no update</w:t>
            </w:r>
          </w:p>
        </w:tc>
        <w:tc>
          <w:tcPr>
            <w:tcW w:w="0" w:type="auto"/>
          </w:tcPr>
          <w:p w:rsidR="001F266B" w:rsidRDefault="00C14F9D">
            <w:r>
              <w:t>CGMS-49</w:t>
            </w:r>
            <w:r>
              <w:br/>
              <w:t>(CGMS-48/-47)</w:t>
            </w:r>
          </w:p>
        </w:tc>
        <w:tc>
          <w:tcPr>
            <w:tcW w:w="0" w:type="auto"/>
          </w:tcPr>
          <w:p w:rsidR="001F266B" w:rsidRDefault="00C14F9D">
            <w:r>
              <w:t>ONGOING</w:t>
            </w:r>
          </w:p>
        </w:tc>
        <w:tc>
          <w:tcPr>
            <w:tcW w:w="0" w:type="auto"/>
          </w:tcPr>
          <w:p w:rsidR="001F266B" w:rsidRDefault="00C14F9D">
            <w:r>
              <w:t>4.2.2</w:t>
            </w:r>
          </w:p>
        </w:tc>
        <w:tc>
          <w:tcPr>
            <w:tcW w:w="0" w:type="auto"/>
            <w:shd w:val="solid" w:color="00C7E6" w:fill="00C7E6"/>
          </w:tcPr>
          <w:p w:rsidR="001F266B" w:rsidRDefault="00C14F9D">
            <w:r>
              <w:t xml:space="preserve">to </w:t>
            </w:r>
            <w:proofErr w:type="spellStart"/>
            <w:r>
              <w:t>establsh</w:t>
            </w:r>
            <w:proofErr w:type="spellEnd"/>
            <w:r>
              <w:t xml:space="preserve"> as WG 1 did a WG2 Best Practices of guidelines for adopting and then needs to be monitored by the related WG </w:t>
            </w:r>
          </w:p>
        </w:tc>
      </w:tr>
      <w:tr w:rsidR="001F266B" w:rsidTr="001F266B">
        <w:tc>
          <w:tcPr>
            <w:tcW w:w="0" w:type="auto"/>
          </w:tcPr>
          <w:p w:rsidR="001F266B" w:rsidRDefault="00C14F9D">
            <w:r>
              <w:t>CMA,</w:t>
            </w:r>
            <w:r>
              <w:br/>
              <w:t>EUM, NOAA</w:t>
            </w:r>
            <w:r>
              <w:br/>
              <w:t>(Space agencies</w:t>
            </w:r>
            <w:r>
              <w:t>)</w:t>
            </w:r>
          </w:p>
        </w:tc>
        <w:tc>
          <w:tcPr>
            <w:tcW w:w="0" w:type="auto"/>
          </w:tcPr>
          <w:p w:rsidR="001F266B" w:rsidRDefault="00C14F9D">
            <w:r>
              <w:t>WGII/3</w:t>
            </w:r>
          </w:p>
        </w:tc>
        <w:tc>
          <w:tcPr>
            <w:tcW w:w="0" w:type="auto"/>
          </w:tcPr>
          <w:p w:rsidR="001F266B" w:rsidRDefault="00C14F9D">
            <w:r>
              <w:t>WGII/A48.02</w:t>
            </w:r>
          </w:p>
        </w:tc>
        <w:tc>
          <w:tcPr>
            <w:tcW w:w="0" w:type="auto"/>
          </w:tcPr>
          <w:p w:rsidR="001F266B" w:rsidRDefault="00C14F9D">
            <w:r>
              <w:t>Data providers to document data processing QC processes (including a month of QC statistics, e.g. rejection percentage at each QC step) and space sampling information and provide to IROWG.</w:t>
            </w:r>
          </w:p>
        </w:tc>
        <w:tc>
          <w:tcPr>
            <w:tcW w:w="0" w:type="auto"/>
          </w:tcPr>
          <w:p w:rsidR="001F266B" w:rsidRDefault="00C14F9D">
            <w:r>
              <w:t xml:space="preserve">2022 - prepare a short doc as best practices, </w:t>
            </w:r>
            <w:r>
              <w:t>from IROWG   -  updates        </w:t>
            </w:r>
            <w:r>
              <w:br/>
              <w:t>2022 - final report of the workshop will provide best practices input</w:t>
            </w:r>
            <w:r>
              <w:br/>
              <w:t>2021 10 Dec: No progress.</w:t>
            </w:r>
            <w:r>
              <w:br/>
              <w:t>2021 27 Sep. No progress to date. Action on NOAA and EUMETSAT to request information on QC information on procured data and repo</w:t>
            </w:r>
            <w:r>
              <w:t>rt back. Further discussions foreseen for IROWG September 2022,</w:t>
            </w:r>
            <w:r>
              <w:br/>
              <w:t>Addressed in CGMS-49 WGII Apr 2021. For further discussion.</w:t>
            </w:r>
            <w:r>
              <w:br/>
              <w:t>2021 11 Mar: Waiting for IROWG meeting.</w:t>
            </w:r>
            <w:r>
              <w:br/>
              <w:t>2021 Jan: CMA, EUM, NOAA to consider and implement as far as is possible. IROWG noted that R</w:t>
            </w:r>
            <w:r>
              <w:t>O data from KOMPSAT-5 are also of interested.</w:t>
            </w:r>
            <w:r>
              <w:br/>
              <w:t xml:space="preserve">2020 Dec from IROWG: Reference is made to previous WGII action A46.08: IROWG to develop process and principles for RO data quality control to ease </w:t>
            </w:r>
            <w:proofErr w:type="spellStart"/>
            <w:r>
              <w:t>intercomparison</w:t>
            </w:r>
            <w:proofErr w:type="spellEnd"/>
            <w:r>
              <w:t xml:space="preserve"> of data from different providers.</w:t>
            </w:r>
            <w:r>
              <w:br/>
              <w:t> ○ IROWG ackn</w:t>
            </w:r>
            <w:r>
              <w:t xml:space="preserve">owledges there are about 10-30% observations rejected during the data processing and retrieval procedures for current missions. However, the quality control (QC) procedures are not consistent among different data providers and processing centers. They are </w:t>
            </w:r>
            <w:r>
              <w:t>very likely to differ between the current and future missions as well. Providers should document their QC procedures (e.g., QC pertains to orbits, space sampling/ inhomogeneity, neutral atmosphere or space weather products, etc.) and share with IROWG.</w:t>
            </w:r>
            <w:r>
              <w:br/>
              <w:t> ○ I</w:t>
            </w:r>
            <w:r>
              <w:t>ROWG recommends an action to data providers to document data processing QC processes (including a month of QC statistics, e.g. rejection percentage at each QC step) and space sampling information and provide to IROWG.</w:t>
            </w:r>
          </w:p>
        </w:tc>
        <w:tc>
          <w:tcPr>
            <w:tcW w:w="0" w:type="auto"/>
          </w:tcPr>
          <w:p w:rsidR="001F266B" w:rsidRDefault="00C14F9D">
            <w:r>
              <w:t>Apr-21</w:t>
            </w:r>
          </w:p>
        </w:tc>
        <w:tc>
          <w:tcPr>
            <w:tcW w:w="0" w:type="auto"/>
          </w:tcPr>
          <w:p w:rsidR="001F266B" w:rsidRDefault="00C14F9D">
            <w:r>
              <w:t>ONGOING Action on Co-chairs for</w:t>
            </w:r>
            <w:r>
              <w:t xml:space="preserve"> Best Practices repository</w:t>
            </w:r>
          </w:p>
        </w:tc>
        <w:tc>
          <w:tcPr>
            <w:tcW w:w="0" w:type="auto"/>
          </w:tcPr>
          <w:p w:rsidR="001F266B" w:rsidRDefault="00C14F9D">
            <w:r>
              <w:t>1.1.5</w:t>
            </w:r>
          </w:p>
        </w:tc>
        <w:tc>
          <w:tcPr>
            <w:tcW w:w="0" w:type="auto"/>
            <w:shd w:val="solid" w:color="00C7E6" w:fill="00C7E6"/>
          </w:tcPr>
          <w:p w:rsidR="001F266B" w:rsidRDefault="00C14F9D">
            <w:r>
              <w:t>WG 1 established Best Practices of guidelines for adopting and then needs to be monitored by the related WG </w:t>
            </w:r>
          </w:p>
        </w:tc>
      </w:tr>
      <w:tr w:rsidR="001F266B" w:rsidTr="001F266B">
        <w:tc>
          <w:tcPr>
            <w:tcW w:w="0" w:type="auto"/>
          </w:tcPr>
          <w:p w:rsidR="001F266B" w:rsidRDefault="00C14F9D">
            <w:r>
              <w:t>CGMS members</w:t>
            </w:r>
          </w:p>
        </w:tc>
        <w:tc>
          <w:tcPr>
            <w:tcW w:w="0" w:type="auto"/>
          </w:tcPr>
          <w:p w:rsidR="001F266B" w:rsidRDefault="00C14F9D">
            <w:r>
              <w:t>WGII/8</w:t>
            </w:r>
          </w:p>
        </w:tc>
        <w:tc>
          <w:tcPr>
            <w:tcW w:w="0" w:type="auto"/>
          </w:tcPr>
          <w:p w:rsidR="001F266B" w:rsidRDefault="00C14F9D">
            <w:r>
              <w:t>WGII/A48.15</w:t>
            </w:r>
          </w:p>
        </w:tc>
        <w:tc>
          <w:tcPr>
            <w:tcW w:w="0" w:type="auto"/>
          </w:tcPr>
          <w:p w:rsidR="001F266B" w:rsidRDefault="00C14F9D">
            <w:r>
              <w:t>CGMS Members shall make available their validated instrument SRFs together with u</w:t>
            </w:r>
            <w:r>
              <w:t xml:space="preserve">ncertainty information through their instrument calibration landing pages. In addition, a document </w:t>
            </w:r>
            <w:proofErr w:type="spellStart"/>
            <w:r>
              <w:t>summarising</w:t>
            </w:r>
            <w:proofErr w:type="spellEnd"/>
            <w:r>
              <w:t xml:space="preserve"> the currently available SRFs and their status (accurate/inaccurate) as well as identifying any missing information shall be provided through the </w:t>
            </w:r>
            <w:r>
              <w:t>landing pages.</w:t>
            </w:r>
          </w:p>
        </w:tc>
        <w:tc>
          <w:tcPr>
            <w:tcW w:w="0" w:type="auto"/>
          </w:tcPr>
          <w:p w:rsidR="001F266B" w:rsidRDefault="00C14F9D">
            <w:r>
              <w:t>2022 Request WMO to report the status - so we can have an update at WG2 -   2021 10 Dec: ?to be part of OSCAR</w:t>
            </w:r>
            <w:r>
              <w:br/>
              <w:t>2022 - SRF ongoing</w:t>
            </w:r>
            <w:r>
              <w:br/>
              <w:t>2021 27 Sep: Ongoing.</w:t>
            </w:r>
            <w:r>
              <w:br/>
              <w:t>CGMS-49 WGII Apr 2021: ISRO &amp; IMD have held a coordination meeting and implementation is o</w:t>
            </w:r>
            <w:r>
              <w:t>ngoing.</w:t>
            </w:r>
            <w:r>
              <w:br/>
              <w:t>2021 Feb:  Some space-agencies may already provide SRFs on separate websites, but do not link this webpage to their landing pages. In order to complete the action would, thus, be to add links to your SRF subpages on your space agency instrument lan</w:t>
            </w:r>
            <w:r>
              <w:t>ding pages.</w:t>
            </w:r>
            <w:r>
              <w:br/>
              <w:t>2021 Jan: EUM, JMA, have included such information. A reminder will be sent (by Rob Roebling, EUMETSAT)</w:t>
            </w:r>
            <w:r>
              <w:br/>
              <w:t>CMA information is included on the GSICS web page.</w:t>
            </w:r>
            <w:r>
              <w:br/>
            </w:r>
            <w:hyperlink r:id="rId21" w:history="1">
              <w:r>
                <w:rPr>
                  <w:rStyle w:val="Hyperlink"/>
                </w:rPr>
                <w:t>http://gsics.nsmc.org.cn/portal/en/fycv/srf.html</w:t>
              </w:r>
            </w:hyperlink>
          </w:p>
        </w:tc>
        <w:tc>
          <w:tcPr>
            <w:tcW w:w="0" w:type="auto"/>
          </w:tcPr>
          <w:p w:rsidR="001F266B" w:rsidRDefault="00C14F9D">
            <w:r>
              <w:t>CGMS-49</w:t>
            </w:r>
          </w:p>
        </w:tc>
        <w:tc>
          <w:tcPr>
            <w:tcW w:w="0" w:type="auto"/>
          </w:tcPr>
          <w:p w:rsidR="001F266B" w:rsidRDefault="00C14F9D">
            <w:r>
              <w:t>ONGOING</w:t>
            </w:r>
          </w:p>
        </w:tc>
        <w:tc>
          <w:tcPr>
            <w:tcW w:w="0" w:type="auto"/>
          </w:tcPr>
          <w:p w:rsidR="001F266B" w:rsidRDefault="00C14F9D">
            <w:r>
              <w:t>4.1.2</w:t>
            </w:r>
          </w:p>
        </w:tc>
        <w:tc>
          <w:tcPr>
            <w:tcW w:w="0" w:type="auto"/>
            <w:shd w:val="solid" w:color="00C7E6" w:fill="00C7E6"/>
          </w:tcPr>
          <w:p w:rsidR="001F266B" w:rsidRDefault="00C14F9D">
            <w:r>
              <w:t xml:space="preserve">Best Practices … monitored by the related WG - to be merged with above </w:t>
            </w:r>
            <w:proofErr w:type="gramStart"/>
            <w:r>
              <w:t>… ?</w:t>
            </w:r>
            <w:proofErr w:type="gramEnd"/>
            <w:r>
              <w:t xml:space="preserve"> WMO action OR TO BE PART OF THE OSCAR REPORT TO WG2</w:t>
            </w:r>
          </w:p>
        </w:tc>
      </w:tr>
      <w:tr w:rsidR="001F266B" w:rsidTr="001F266B">
        <w:tc>
          <w:tcPr>
            <w:tcW w:w="0" w:type="auto"/>
          </w:tcPr>
          <w:p w:rsidR="001F266B" w:rsidRDefault="00C14F9D">
            <w:r>
              <w:t>WMO</w:t>
            </w:r>
          </w:p>
        </w:tc>
        <w:tc>
          <w:tcPr>
            <w:tcW w:w="0" w:type="auto"/>
          </w:tcPr>
          <w:p w:rsidR="001F266B" w:rsidRDefault="00C14F9D">
            <w:r>
              <w:t>2</w:t>
            </w:r>
          </w:p>
        </w:tc>
        <w:tc>
          <w:tcPr>
            <w:tcW w:w="0" w:type="auto"/>
          </w:tcPr>
          <w:p w:rsidR="001F266B" w:rsidRDefault="00C14F9D">
            <w:r>
              <w:t>WGII/A49.12</w:t>
            </w:r>
          </w:p>
        </w:tc>
        <w:tc>
          <w:tcPr>
            <w:tcW w:w="0" w:type="auto"/>
          </w:tcPr>
          <w:p w:rsidR="001F266B" w:rsidRDefault="00C14F9D">
            <w:r>
              <w:t xml:space="preserve">WMO conduct a survey on baseline </w:t>
            </w:r>
            <w:r>
              <w:t>Level-2 product requirements for LEO satellites.</w:t>
            </w:r>
          </w:p>
        </w:tc>
        <w:tc>
          <w:tcPr>
            <w:tcW w:w="0" w:type="auto"/>
          </w:tcPr>
          <w:p w:rsidR="001F266B" w:rsidRDefault="00C14F9D">
            <w:r>
              <w:rPr>
                <w:b/>
              </w:rPr>
              <w:t xml:space="preserve">2022 19 May: </w:t>
            </w:r>
            <w:r>
              <w:t>Open. No progress.</w:t>
            </w:r>
          </w:p>
          <w:p w:rsidR="001F266B" w:rsidRDefault="00C14F9D">
            <w:r>
              <w:t>2022 21 Mar: WMO to report to WGII CGMS-50</w:t>
            </w:r>
            <w:r>
              <w:br/>
              <w:t>2021 10 Dec: ?</w:t>
            </w:r>
          </w:p>
        </w:tc>
        <w:tc>
          <w:tcPr>
            <w:tcW w:w="0" w:type="auto"/>
          </w:tcPr>
          <w:p w:rsidR="001F266B" w:rsidRDefault="00C14F9D">
            <w:r>
              <w:t>CGMS-50</w:t>
            </w:r>
          </w:p>
        </w:tc>
        <w:tc>
          <w:tcPr>
            <w:tcW w:w="0" w:type="auto"/>
          </w:tcPr>
          <w:p w:rsidR="001F266B" w:rsidRDefault="00C14F9D">
            <w:r>
              <w:rPr>
                <w:b/>
              </w:rPr>
              <w:t>OPEN</w:t>
            </w:r>
          </w:p>
        </w:tc>
        <w:tc>
          <w:tcPr>
            <w:tcW w:w="0" w:type="auto"/>
          </w:tcPr>
          <w:p w:rsidR="001F266B" w:rsidRDefault="00C14F9D">
            <w:r>
              <w:t>4.2</w:t>
            </w:r>
          </w:p>
        </w:tc>
        <w:tc>
          <w:tcPr>
            <w:tcW w:w="0" w:type="auto"/>
          </w:tcPr>
          <w:p w:rsidR="001F266B" w:rsidRDefault="001F266B"/>
        </w:tc>
      </w:tr>
      <w:tr w:rsidR="001F266B" w:rsidTr="001F266B">
        <w:tc>
          <w:tcPr>
            <w:tcW w:w="0" w:type="auto"/>
          </w:tcPr>
          <w:p w:rsidR="001F266B" w:rsidRDefault="00C14F9D">
            <w:r>
              <w:t>WMO</w:t>
            </w:r>
          </w:p>
        </w:tc>
        <w:tc>
          <w:tcPr>
            <w:tcW w:w="0" w:type="auto"/>
          </w:tcPr>
          <w:p w:rsidR="001F266B" w:rsidRDefault="00C14F9D">
            <w:r>
              <w:t>2</w:t>
            </w:r>
          </w:p>
        </w:tc>
        <w:tc>
          <w:tcPr>
            <w:tcW w:w="0" w:type="auto"/>
          </w:tcPr>
          <w:p w:rsidR="001F266B" w:rsidRDefault="00C14F9D">
            <w:r>
              <w:t>WGII/A49.09</w:t>
            </w:r>
          </w:p>
        </w:tc>
        <w:tc>
          <w:tcPr>
            <w:tcW w:w="0" w:type="auto"/>
          </w:tcPr>
          <w:p w:rsidR="001F266B" w:rsidRDefault="00C14F9D">
            <w:r>
              <w:t>SST – review specification involving key users</w:t>
            </w:r>
          </w:p>
        </w:tc>
        <w:tc>
          <w:tcPr>
            <w:tcW w:w="0" w:type="auto"/>
          </w:tcPr>
          <w:p w:rsidR="001F266B" w:rsidRDefault="00C14F9D">
            <w:r>
              <w:t xml:space="preserve">2021 10 Dec: CEOS plenary there </w:t>
            </w:r>
            <w:r>
              <w:t>was a proposal to support oceanography  - SST GEO baseline, what time and spatial coverage = WG2 to contact Virtual Constellation Initiative</w:t>
            </w:r>
          </w:p>
        </w:tc>
        <w:tc>
          <w:tcPr>
            <w:tcW w:w="0" w:type="auto"/>
          </w:tcPr>
          <w:p w:rsidR="001F266B" w:rsidRDefault="00C14F9D">
            <w:r>
              <w:t>Dec-21</w:t>
            </w:r>
          </w:p>
        </w:tc>
        <w:tc>
          <w:tcPr>
            <w:tcW w:w="0" w:type="auto"/>
          </w:tcPr>
          <w:p w:rsidR="001F266B" w:rsidRDefault="00C14F9D">
            <w:r>
              <w:t>WMO to provide baseline (GHRSST to review it)</w:t>
            </w:r>
          </w:p>
        </w:tc>
        <w:tc>
          <w:tcPr>
            <w:tcW w:w="0" w:type="auto"/>
          </w:tcPr>
          <w:p w:rsidR="001F266B" w:rsidRDefault="001F266B"/>
        </w:tc>
        <w:tc>
          <w:tcPr>
            <w:tcW w:w="0" w:type="auto"/>
            <w:shd w:val="solid" w:color="00C7E6" w:fill="00C7E6"/>
          </w:tcPr>
          <w:p w:rsidR="001F266B" w:rsidRDefault="00C14F9D">
            <w:r>
              <w:t>Best Practices … monitored by the related WG and brought to t</w:t>
            </w:r>
            <w:r>
              <w:t>he attention of WG4</w:t>
            </w:r>
          </w:p>
        </w:tc>
      </w:tr>
      <w:tr w:rsidR="001F266B" w:rsidTr="001F266B">
        <w:tc>
          <w:tcPr>
            <w:tcW w:w="0" w:type="auto"/>
          </w:tcPr>
          <w:p w:rsidR="001F266B" w:rsidRDefault="00C14F9D">
            <w:r>
              <w:t>WMO</w:t>
            </w:r>
          </w:p>
        </w:tc>
        <w:tc>
          <w:tcPr>
            <w:tcW w:w="0" w:type="auto"/>
          </w:tcPr>
          <w:p w:rsidR="001F266B" w:rsidRDefault="00C14F9D">
            <w:r>
              <w:t>2</w:t>
            </w:r>
          </w:p>
        </w:tc>
        <w:tc>
          <w:tcPr>
            <w:tcW w:w="0" w:type="auto"/>
          </w:tcPr>
          <w:p w:rsidR="001F266B" w:rsidRDefault="00C14F9D">
            <w:r>
              <w:t>WGII/A49.10</w:t>
            </w:r>
          </w:p>
        </w:tc>
        <w:tc>
          <w:tcPr>
            <w:tcW w:w="0" w:type="auto"/>
          </w:tcPr>
          <w:p w:rsidR="001F266B" w:rsidRDefault="00C14F9D">
            <w:r>
              <w:t>Review the baseline dissemination strategy for volcanic ash product</w:t>
            </w:r>
          </w:p>
        </w:tc>
        <w:tc>
          <w:tcPr>
            <w:tcW w:w="0" w:type="auto"/>
          </w:tcPr>
          <w:p w:rsidR="001F266B" w:rsidRDefault="00C14F9D">
            <w:r>
              <w:t>2021 10 Dec: Need for WGII and WGIV to set up a dedicated meeting?</w:t>
            </w:r>
          </w:p>
        </w:tc>
        <w:tc>
          <w:tcPr>
            <w:tcW w:w="0" w:type="auto"/>
          </w:tcPr>
          <w:p w:rsidR="001F266B" w:rsidRDefault="00C14F9D">
            <w:r>
              <w:t>Dec-21</w:t>
            </w:r>
          </w:p>
        </w:tc>
        <w:tc>
          <w:tcPr>
            <w:tcW w:w="0" w:type="auto"/>
          </w:tcPr>
          <w:p w:rsidR="001F266B" w:rsidRDefault="00C14F9D">
            <w:r>
              <w:t>WMO to provide baseline</w:t>
            </w:r>
          </w:p>
        </w:tc>
        <w:tc>
          <w:tcPr>
            <w:tcW w:w="0" w:type="auto"/>
          </w:tcPr>
          <w:p w:rsidR="001F266B" w:rsidRDefault="00C14F9D">
            <w:r>
              <w:t>4.2.4</w:t>
            </w:r>
          </w:p>
        </w:tc>
        <w:tc>
          <w:tcPr>
            <w:tcW w:w="0" w:type="auto"/>
            <w:shd w:val="solid" w:color="00C7E6" w:fill="00C7E6"/>
          </w:tcPr>
          <w:p w:rsidR="001F266B" w:rsidRDefault="00C14F9D">
            <w:r>
              <w:t xml:space="preserve">Best Practices … monitored by the related WG </w:t>
            </w:r>
            <w:r>
              <w:t>and brought to the attention of WG4</w:t>
            </w:r>
          </w:p>
        </w:tc>
      </w:tr>
      <w:tr w:rsidR="001F266B" w:rsidTr="001F266B">
        <w:tc>
          <w:tcPr>
            <w:tcW w:w="0" w:type="auto"/>
          </w:tcPr>
          <w:p w:rsidR="001F266B" w:rsidRDefault="00C14F9D">
            <w:r>
              <w:t>WG II </w:t>
            </w:r>
          </w:p>
        </w:tc>
        <w:tc>
          <w:tcPr>
            <w:tcW w:w="0" w:type="auto"/>
          </w:tcPr>
          <w:p w:rsidR="001F266B" w:rsidRDefault="00C14F9D">
            <w:r>
              <w:t>2</w:t>
            </w:r>
          </w:p>
        </w:tc>
        <w:tc>
          <w:tcPr>
            <w:tcW w:w="0" w:type="auto"/>
          </w:tcPr>
          <w:p w:rsidR="001F266B" w:rsidRDefault="00C14F9D">
            <w:r>
              <w:t>WGII/A49.11</w:t>
            </w:r>
          </w:p>
        </w:tc>
        <w:tc>
          <w:tcPr>
            <w:tcW w:w="0" w:type="auto"/>
          </w:tcPr>
          <w:p w:rsidR="001F266B" w:rsidRDefault="00C14F9D">
            <w:r>
              <w:t>The dissemination strategy for the baseline products presented in CGMS-49-WMO-WP-14, including SST, should be presented to and discussed with CGMS WG IV.</w:t>
            </w:r>
          </w:p>
        </w:tc>
        <w:tc>
          <w:tcPr>
            <w:tcW w:w="0" w:type="auto"/>
          </w:tcPr>
          <w:p w:rsidR="001F266B" w:rsidRDefault="00C14F9D">
            <w:r>
              <w:t>2022 ensuring it is under WGIV -</w:t>
            </w:r>
            <w:r>
              <w:br/>
              <w:t>2021 10 Dec</w:t>
            </w:r>
            <w:r>
              <w:t>: Need for WGII and WGIV to set up a dedicated meeting?</w:t>
            </w:r>
          </w:p>
        </w:tc>
        <w:tc>
          <w:tcPr>
            <w:tcW w:w="0" w:type="auto"/>
          </w:tcPr>
          <w:p w:rsidR="001F266B" w:rsidRDefault="00C14F9D">
            <w:r>
              <w:t>CGMS-50</w:t>
            </w:r>
          </w:p>
        </w:tc>
        <w:tc>
          <w:tcPr>
            <w:tcW w:w="0" w:type="auto"/>
          </w:tcPr>
          <w:p w:rsidR="001F266B" w:rsidRDefault="00C14F9D">
            <w:r>
              <w:t>OPEN</w:t>
            </w:r>
          </w:p>
        </w:tc>
        <w:tc>
          <w:tcPr>
            <w:tcW w:w="0" w:type="auto"/>
          </w:tcPr>
          <w:p w:rsidR="001F266B" w:rsidRDefault="001F266B"/>
        </w:tc>
        <w:tc>
          <w:tcPr>
            <w:tcW w:w="0" w:type="auto"/>
            <w:shd w:val="solid" w:color="00C7E6" w:fill="00C7E6"/>
          </w:tcPr>
          <w:p w:rsidR="001F266B" w:rsidRDefault="00C14F9D">
            <w:r>
              <w:t>Best Practices … monitored by the related WG and brought to the attention of WG4</w:t>
            </w:r>
          </w:p>
        </w:tc>
      </w:tr>
    </w:tbl>
    <w:p w:rsidR="001F266B" w:rsidRDefault="001F266B"/>
    <w:p w:rsidR="001F266B" w:rsidRDefault="001F266B"/>
    <w:p w:rsidR="001F266B" w:rsidRDefault="001F266B"/>
    <w:p w:rsidR="001F266B" w:rsidRDefault="001F266B"/>
    <w:tbl>
      <w:tblPr>
        <w:tblStyle w:val="ScrollTableNormal"/>
        <w:tblW w:w="5000" w:type="pct"/>
        <w:tblLook w:val="0000" w:firstRow="0" w:lastRow="0" w:firstColumn="0" w:lastColumn="0" w:noHBand="0" w:noVBand="0"/>
      </w:tblPr>
      <w:tblGrid>
        <w:gridCol w:w="994"/>
        <w:gridCol w:w="578"/>
        <w:gridCol w:w="1013"/>
        <w:gridCol w:w="1300"/>
        <w:gridCol w:w="1300"/>
        <w:gridCol w:w="717"/>
        <w:gridCol w:w="864"/>
        <w:gridCol w:w="495"/>
        <w:gridCol w:w="1226"/>
      </w:tblGrid>
      <w:tr w:rsidR="001F266B" w:rsidTr="001F266B">
        <w:tc>
          <w:tcPr>
            <w:tcW w:w="0" w:type="auto"/>
            <w:gridSpan w:val="9"/>
            <w:shd w:val="solid" w:color="FF8B00" w:fill="FF8B00"/>
          </w:tcPr>
          <w:p w:rsidR="001F266B" w:rsidRDefault="00C14F9D">
            <w:r>
              <w:rPr>
                <w:b/>
              </w:rPr>
              <w:t>CGMS-50 WGII second level internal actions</w:t>
            </w:r>
          </w:p>
        </w:tc>
      </w:tr>
      <w:tr w:rsidR="001F266B" w:rsidTr="001F266B">
        <w:tc>
          <w:tcPr>
            <w:tcW w:w="0" w:type="auto"/>
            <w:shd w:val="solid" w:color="C1C7D0" w:fill="C1C7D0"/>
          </w:tcPr>
          <w:p w:rsidR="001F266B" w:rsidRDefault="00C14F9D">
            <w:proofErr w:type="spellStart"/>
            <w:r>
              <w:t>Actionee</w:t>
            </w:r>
            <w:proofErr w:type="spellEnd"/>
          </w:p>
        </w:tc>
        <w:tc>
          <w:tcPr>
            <w:tcW w:w="0" w:type="auto"/>
            <w:shd w:val="solid" w:color="C1C7D0" w:fill="C1C7D0"/>
          </w:tcPr>
          <w:p w:rsidR="001F266B" w:rsidRDefault="00C14F9D">
            <w:r>
              <w:t>AGN item</w:t>
            </w:r>
          </w:p>
        </w:tc>
        <w:tc>
          <w:tcPr>
            <w:tcW w:w="0" w:type="auto"/>
            <w:shd w:val="solid" w:color="C1C7D0" w:fill="C1C7D0"/>
          </w:tcPr>
          <w:p w:rsidR="001F266B" w:rsidRDefault="00C14F9D">
            <w:r>
              <w:t>Action #</w:t>
            </w:r>
          </w:p>
        </w:tc>
        <w:tc>
          <w:tcPr>
            <w:tcW w:w="0" w:type="auto"/>
            <w:shd w:val="solid" w:color="C1C7D0" w:fill="C1C7D0"/>
          </w:tcPr>
          <w:p w:rsidR="001F266B" w:rsidRDefault="00C14F9D">
            <w:r>
              <w:t>Description</w:t>
            </w:r>
          </w:p>
        </w:tc>
        <w:tc>
          <w:tcPr>
            <w:tcW w:w="0" w:type="auto"/>
            <w:shd w:val="solid" w:color="C1C7D0" w:fill="C1C7D0"/>
          </w:tcPr>
          <w:p w:rsidR="001F266B" w:rsidRDefault="00C14F9D">
            <w:r>
              <w:t xml:space="preserve">Action </w:t>
            </w:r>
            <w:r>
              <w:t>feedback/closing document</w:t>
            </w:r>
          </w:p>
        </w:tc>
        <w:tc>
          <w:tcPr>
            <w:tcW w:w="0" w:type="auto"/>
            <w:shd w:val="solid" w:color="C1C7D0" w:fill="C1C7D0"/>
          </w:tcPr>
          <w:p w:rsidR="001F266B" w:rsidRDefault="00C14F9D">
            <w:r>
              <w:t>Deadline</w:t>
            </w:r>
          </w:p>
        </w:tc>
        <w:tc>
          <w:tcPr>
            <w:tcW w:w="0" w:type="auto"/>
            <w:shd w:val="solid" w:color="C1C7D0" w:fill="C1C7D0"/>
          </w:tcPr>
          <w:p w:rsidR="001F266B" w:rsidRDefault="00C14F9D">
            <w:r>
              <w:t>Status</w:t>
            </w:r>
          </w:p>
        </w:tc>
        <w:tc>
          <w:tcPr>
            <w:tcW w:w="0" w:type="auto"/>
            <w:shd w:val="solid" w:color="C1C7D0" w:fill="C1C7D0"/>
          </w:tcPr>
          <w:p w:rsidR="001F266B" w:rsidRDefault="00C14F9D">
            <w:r>
              <w:t>HLPP ref</w:t>
            </w:r>
          </w:p>
        </w:tc>
        <w:tc>
          <w:tcPr>
            <w:tcW w:w="0" w:type="auto"/>
            <w:shd w:val="solid" w:color="C1C7D0" w:fill="C1C7D0"/>
          </w:tcPr>
          <w:p w:rsidR="001F266B" w:rsidRDefault="00C14F9D">
            <w:r>
              <w:t>Priority level</w:t>
            </w:r>
          </w:p>
        </w:tc>
      </w:tr>
      <w:tr w:rsidR="001F266B" w:rsidTr="001F266B">
        <w:tc>
          <w:tcPr>
            <w:tcW w:w="0" w:type="auto"/>
          </w:tcPr>
          <w:p w:rsidR="001F266B" w:rsidRDefault="00C14F9D">
            <w:r>
              <w:t>SCOPE-CM</w:t>
            </w:r>
          </w:p>
        </w:tc>
        <w:tc>
          <w:tcPr>
            <w:tcW w:w="0" w:type="auto"/>
          </w:tcPr>
          <w:p w:rsidR="001F266B" w:rsidRDefault="00C14F9D">
            <w:r>
              <w:t>WGII/4</w:t>
            </w:r>
          </w:p>
        </w:tc>
        <w:tc>
          <w:tcPr>
            <w:tcW w:w="0" w:type="auto"/>
          </w:tcPr>
          <w:p w:rsidR="001F266B" w:rsidRDefault="00C14F9D">
            <w:r>
              <w:t>A47.08</w:t>
            </w:r>
          </w:p>
        </w:tc>
        <w:tc>
          <w:tcPr>
            <w:tcW w:w="0" w:type="auto"/>
          </w:tcPr>
          <w:p w:rsidR="001F266B" w:rsidRDefault="00C14F9D">
            <w:r>
              <w:t>SCOPE-CM to report back on the conclusion of the 9 pilot projects</w:t>
            </w:r>
          </w:p>
        </w:tc>
        <w:tc>
          <w:tcPr>
            <w:tcW w:w="0" w:type="auto"/>
          </w:tcPr>
          <w:p w:rsidR="001F266B" w:rsidRDefault="00C14F9D">
            <w:r>
              <w:t>2022 Oct: updated only one use case (from EUMETSAT) the rest was outdated. Partly addressed. </w:t>
            </w:r>
          </w:p>
          <w:p w:rsidR="001F266B" w:rsidRDefault="00C14F9D">
            <w:r>
              <w:t xml:space="preserve">2021 </w:t>
            </w:r>
            <w:r>
              <w:t xml:space="preserve">10 Dec: WMO to </w:t>
            </w:r>
            <w:proofErr w:type="spellStart"/>
            <w:r>
              <w:t>finalise</w:t>
            </w:r>
            <w:proofErr w:type="spellEnd"/>
            <w:r>
              <w:t xml:space="preserve"> -no need for WGII to review as an outcome of a presentation so already assessed</w:t>
            </w:r>
            <w:r>
              <w:br/>
              <w:t>2021 27 Sep: Report to be published</w:t>
            </w:r>
            <w:r>
              <w:br/>
              <w:t>CGMS-49 WGII Apr 2021: WMO Secretariat to publish the related report.</w:t>
            </w:r>
            <w:r>
              <w:br/>
              <w:t>2121 11 Mar: Still open, WMO to finalize</w:t>
            </w:r>
            <w:r>
              <w:br/>
              <w:t xml:space="preserve">2021 </w:t>
            </w:r>
            <w:r>
              <w:t>Jan: Draft report under preparation.</w:t>
            </w:r>
            <w:r>
              <w:br/>
              <w:t>2020 May CGMS-48 WGII: SCOPE-CM leads have been contacted by WMO on 22 May 2020 to provide feedback on outcome of projects before 30 June 2020. Plan to publish results in WMO Bulletin. New deadline.</w:t>
            </w:r>
            <w:r>
              <w:br/>
            </w:r>
            <w:r>
              <w:br/>
              <w:t>2020 Mar 12 WGII IS</w:t>
            </w:r>
            <w:r>
              <w:t xml:space="preserve"> #2: WMO to report in May 2020</w:t>
            </w:r>
            <w:r>
              <w:br/>
              <w:t>2020 Mar 6: Changes with SCOPE-CM ongoing? Chair stepping down?</w:t>
            </w:r>
            <w:r>
              <w:br/>
              <w:t>2020 Jan 9 WGII IS #1: No further information available</w:t>
            </w:r>
          </w:p>
        </w:tc>
        <w:tc>
          <w:tcPr>
            <w:tcW w:w="0" w:type="auto"/>
          </w:tcPr>
          <w:p w:rsidR="001F266B" w:rsidRDefault="00C14F9D">
            <w:r>
              <w:t>Dec 2021</w:t>
            </w:r>
            <w:r>
              <w:br/>
              <w:t>(CGMS-48)</w:t>
            </w:r>
          </w:p>
        </w:tc>
        <w:tc>
          <w:tcPr>
            <w:tcW w:w="0" w:type="auto"/>
          </w:tcPr>
          <w:p w:rsidR="001F266B" w:rsidRDefault="00C14F9D">
            <w:r>
              <w:t>ONGOING</w:t>
            </w:r>
          </w:p>
        </w:tc>
        <w:tc>
          <w:tcPr>
            <w:tcW w:w="0" w:type="auto"/>
          </w:tcPr>
          <w:p w:rsidR="001F266B" w:rsidRDefault="00C14F9D">
            <w:r>
              <w:t>5.1.5</w:t>
            </w:r>
          </w:p>
        </w:tc>
        <w:tc>
          <w:tcPr>
            <w:tcW w:w="0" w:type="auto"/>
            <w:shd w:val="solid" w:color="FF8B00" w:fill="FF8B00"/>
          </w:tcPr>
          <w:p w:rsidR="001F266B" w:rsidRDefault="00C14F9D">
            <w:r>
              <w:t xml:space="preserve">What is the relationship between SCOPE CM and Joint WG on </w:t>
            </w:r>
            <w:proofErr w:type="gramStart"/>
            <w:r>
              <w:t>Climate.</w:t>
            </w:r>
            <w:proofErr w:type="gramEnd"/>
            <w:r>
              <w:t xml:space="preserve"> What </w:t>
            </w:r>
            <w:r>
              <w:t>the real outcome here??? WMO publication</w:t>
            </w:r>
          </w:p>
        </w:tc>
      </w:tr>
      <w:tr w:rsidR="001F266B" w:rsidTr="001F266B">
        <w:tc>
          <w:tcPr>
            <w:tcW w:w="0" w:type="auto"/>
          </w:tcPr>
          <w:p w:rsidR="001F266B" w:rsidRDefault="00C14F9D">
            <w:r>
              <w:t>ITWG</w:t>
            </w:r>
          </w:p>
        </w:tc>
        <w:tc>
          <w:tcPr>
            <w:tcW w:w="0" w:type="auto"/>
          </w:tcPr>
          <w:p w:rsidR="001F266B" w:rsidRDefault="00C14F9D">
            <w:r>
              <w:t>WGII/3</w:t>
            </w:r>
          </w:p>
        </w:tc>
        <w:tc>
          <w:tcPr>
            <w:tcW w:w="0" w:type="auto"/>
          </w:tcPr>
          <w:p w:rsidR="001F266B" w:rsidRDefault="00C14F9D">
            <w:r>
              <w:t>WGII/A48.03</w:t>
            </w:r>
          </w:p>
        </w:tc>
        <w:tc>
          <w:tcPr>
            <w:tcW w:w="0" w:type="auto"/>
          </w:tcPr>
          <w:p w:rsidR="001F266B" w:rsidRDefault="00C14F9D">
            <w:r>
              <w:t>ITWG to send a report demonstrating the value of temperature sounding of the upper stratosphere and mesosphere (as for the SSMIS UAS channels).</w:t>
            </w:r>
          </w:p>
        </w:tc>
        <w:tc>
          <w:tcPr>
            <w:tcW w:w="0" w:type="auto"/>
          </w:tcPr>
          <w:p w:rsidR="001F266B" w:rsidRDefault="00C14F9D">
            <w:proofErr w:type="gramStart"/>
            <w:r>
              <w:t>2022:requesting</w:t>
            </w:r>
            <w:proofErr w:type="gramEnd"/>
            <w:r>
              <w:t xml:space="preserve"> a report on </w:t>
            </w:r>
          </w:p>
          <w:p w:rsidR="001F266B" w:rsidRDefault="00C14F9D">
            <w:r>
              <w:t>2021 10 Dec: No c</w:t>
            </w:r>
            <w:r>
              <w:t>lear way forward. To be addressed at the next WGII intersessional meeting.</w:t>
            </w:r>
            <w:r>
              <w:br/>
              <w:t>2021 27 Sep. Work completed, report to be provided to WG II for review,</w:t>
            </w:r>
            <w:r>
              <w:br/>
              <w:t>CGMS-49 WGII Apr 2021: To be addressed at the upcoming ITWG meeting in June 2021.</w:t>
            </w:r>
            <w:r>
              <w:br/>
              <w:t xml:space="preserve">2021 11 Mar/2021 Jan: ITWG </w:t>
            </w:r>
            <w:r>
              <w:t>meeting to be held in June 2021. Mitch to provide progress information. Some reports expected at ITWG.</w:t>
            </w:r>
          </w:p>
        </w:tc>
        <w:tc>
          <w:tcPr>
            <w:tcW w:w="0" w:type="auto"/>
          </w:tcPr>
          <w:p w:rsidR="001F266B" w:rsidRDefault="00C14F9D">
            <w:r>
              <w:t>CGMS-50 (CGMS-48)</w:t>
            </w:r>
          </w:p>
        </w:tc>
        <w:tc>
          <w:tcPr>
            <w:tcW w:w="0" w:type="auto"/>
          </w:tcPr>
          <w:p w:rsidR="001F266B" w:rsidRDefault="00C14F9D">
            <w:r>
              <w:t>OPEN</w:t>
            </w:r>
          </w:p>
        </w:tc>
        <w:tc>
          <w:tcPr>
            <w:tcW w:w="0" w:type="auto"/>
          </w:tcPr>
          <w:p w:rsidR="001F266B" w:rsidRDefault="001F266B"/>
        </w:tc>
        <w:tc>
          <w:tcPr>
            <w:tcW w:w="0" w:type="auto"/>
            <w:shd w:val="solid" w:color="FF8B00" w:fill="FF8B00"/>
          </w:tcPr>
          <w:p w:rsidR="001F266B" w:rsidRDefault="00C14F9D">
            <w:r>
              <w:t>Does it go to gap analysis ????????</w:t>
            </w:r>
          </w:p>
        </w:tc>
      </w:tr>
      <w:tr w:rsidR="001F266B" w:rsidTr="001F266B">
        <w:tc>
          <w:tcPr>
            <w:tcW w:w="0" w:type="auto"/>
          </w:tcPr>
          <w:p w:rsidR="001F266B" w:rsidRDefault="00C14F9D">
            <w:r>
              <w:t>GSICS, OSVW</w:t>
            </w:r>
          </w:p>
        </w:tc>
        <w:tc>
          <w:tcPr>
            <w:tcW w:w="0" w:type="auto"/>
          </w:tcPr>
          <w:p w:rsidR="001F266B" w:rsidRDefault="00C14F9D">
            <w:r>
              <w:t>WGII/4</w:t>
            </w:r>
          </w:p>
        </w:tc>
        <w:tc>
          <w:tcPr>
            <w:tcW w:w="0" w:type="auto"/>
          </w:tcPr>
          <w:p w:rsidR="001F266B" w:rsidRDefault="00C14F9D">
            <w:r>
              <w:t>WGII/A48.10</w:t>
            </w:r>
          </w:p>
        </w:tc>
        <w:tc>
          <w:tcPr>
            <w:tcW w:w="0" w:type="auto"/>
          </w:tcPr>
          <w:p w:rsidR="001F266B" w:rsidRDefault="00C14F9D">
            <w:r>
              <w:t xml:space="preserve">OSVW to present at next GSICS meeting the potential and </w:t>
            </w:r>
            <w:r>
              <w:t xml:space="preserve">potential benefits and issues of </w:t>
            </w:r>
            <w:proofErr w:type="spellStart"/>
            <w:r>
              <w:t>crosscalibration</w:t>
            </w:r>
            <w:proofErr w:type="spellEnd"/>
            <w:r>
              <w:t xml:space="preserve"> of scatterometer data (at the GSICS annual meeting).</w:t>
            </w:r>
          </w:p>
        </w:tc>
        <w:tc>
          <w:tcPr>
            <w:tcW w:w="0" w:type="auto"/>
          </w:tcPr>
          <w:p w:rsidR="001F266B" w:rsidRDefault="00C14F9D">
            <w:r>
              <w:t>2022 Oct: </w:t>
            </w:r>
          </w:p>
          <w:p w:rsidR="001F266B" w:rsidRDefault="00C14F9D">
            <w:r>
              <w:t>2021 10 Dec:  No progress - Depending on GSICS outcome it could find a solution or to be discussed and be considered as a green category (colo</w:t>
            </w:r>
            <w:r>
              <w:t>ur scheme)</w:t>
            </w:r>
            <w:r>
              <w:br/>
              <w:t>2021 27 Sep: No progress</w:t>
            </w:r>
            <w:r>
              <w:br/>
              <w:t>2021 11 Mar: OSVW have been invited?</w:t>
            </w:r>
            <w:r>
              <w:br/>
              <w:t>2021 Jan: OSVW group to be invited to the next GSICS meeting.</w:t>
            </w:r>
          </w:p>
        </w:tc>
        <w:tc>
          <w:tcPr>
            <w:tcW w:w="0" w:type="auto"/>
          </w:tcPr>
          <w:p w:rsidR="001F266B" w:rsidRDefault="00C14F9D">
            <w:r>
              <w:t>Mar 2021</w:t>
            </w:r>
          </w:p>
        </w:tc>
        <w:tc>
          <w:tcPr>
            <w:tcW w:w="0" w:type="auto"/>
          </w:tcPr>
          <w:p w:rsidR="001F266B" w:rsidRDefault="00C14F9D">
            <w:r>
              <w:t>OPEN</w:t>
            </w:r>
          </w:p>
        </w:tc>
        <w:tc>
          <w:tcPr>
            <w:tcW w:w="0" w:type="auto"/>
          </w:tcPr>
          <w:p w:rsidR="001F266B" w:rsidRDefault="00C14F9D">
            <w:r>
              <w:t>1.2.5</w:t>
            </w:r>
          </w:p>
        </w:tc>
        <w:tc>
          <w:tcPr>
            <w:tcW w:w="0" w:type="auto"/>
            <w:shd w:val="solid" w:color="FF8B00" w:fill="FF8B00"/>
          </w:tcPr>
          <w:p w:rsidR="001F266B" w:rsidRDefault="00C14F9D">
            <w:r>
              <w:t>Coordination problem across different WGs … GSICS to report to WG2 … that s it … It could become a Be</w:t>
            </w:r>
            <w:r>
              <w:t xml:space="preserve">st </w:t>
            </w:r>
            <w:proofErr w:type="spellStart"/>
            <w:r>
              <w:t>Practive</w:t>
            </w:r>
            <w:proofErr w:type="spellEnd"/>
            <w:r>
              <w:t xml:space="preserve"> if we add scatterometer to GSICS … </w:t>
            </w:r>
          </w:p>
        </w:tc>
      </w:tr>
      <w:tr w:rsidR="001F266B" w:rsidTr="001F266B">
        <w:tc>
          <w:tcPr>
            <w:tcW w:w="0" w:type="auto"/>
          </w:tcPr>
          <w:p w:rsidR="001F266B" w:rsidRDefault="00C14F9D">
            <w:r>
              <w:t>IWWG</w:t>
            </w:r>
          </w:p>
        </w:tc>
        <w:tc>
          <w:tcPr>
            <w:tcW w:w="0" w:type="auto"/>
          </w:tcPr>
          <w:p w:rsidR="001F266B" w:rsidRDefault="00C14F9D">
            <w:r>
              <w:t>3</w:t>
            </w:r>
          </w:p>
        </w:tc>
        <w:tc>
          <w:tcPr>
            <w:tcW w:w="0" w:type="auto"/>
          </w:tcPr>
          <w:p w:rsidR="001F266B" w:rsidRDefault="00C14F9D">
            <w:r>
              <w:t>WGII/A49.13</w:t>
            </w:r>
          </w:p>
        </w:tc>
        <w:tc>
          <w:tcPr>
            <w:tcW w:w="0" w:type="auto"/>
          </w:tcPr>
          <w:p w:rsidR="001F266B" w:rsidRDefault="00C14F9D">
            <w:r>
              <w:t>To clarify approach for 3D wind profile measuring constellation in recommendation</w:t>
            </w:r>
          </w:p>
        </w:tc>
        <w:tc>
          <w:tcPr>
            <w:tcW w:w="0" w:type="auto"/>
          </w:tcPr>
          <w:p w:rsidR="001F266B" w:rsidRDefault="00C14F9D">
            <w:r>
              <w:t>2022: EUMETSAT 3D wind profiling. other than EUMETSAT at the moment not much going on </w:t>
            </w:r>
          </w:p>
          <w:p w:rsidR="001F266B" w:rsidRDefault="00C14F9D">
            <w:r>
              <w:t>2021 27 Sep: IWWG t</w:t>
            </w:r>
            <w:r>
              <w:t>o follow up at their next meeting</w:t>
            </w:r>
          </w:p>
        </w:tc>
        <w:tc>
          <w:tcPr>
            <w:tcW w:w="0" w:type="auto"/>
          </w:tcPr>
          <w:p w:rsidR="001F266B" w:rsidRDefault="00C14F9D">
            <w:r>
              <w:t>Mid-May 2021</w:t>
            </w:r>
          </w:p>
        </w:tc>
        <w:tc>
          <w:tcPr>
            <w:tcW w:w="0" w:type="auto"/>
          </w:tcPr>
          <w:p w:rsidR="001F266B" w:rsidRDefault="00C14F9D">
            <w:r>
              <w:t>OPEN</w:t>
            </w:r>
          </w:p>
        </w:tc>
        <w:tc>
          <w:tcPr>
            <w:tcW w:w="0" w:type="auto"/>
          </w:tcPr>
          <w:p w:rsidR="001F266B" w:rsidRDefault="00C14F9D">
            <w:r>
              <w:t>4.2.3</w:t>
            </w:r>
          </w:p>
        </w:tc>
        <w:tc>
          <w:tcPr>
            <w:tcW w:w="0" w:type="auto"/>
            <w:shd w:val="solid" w:color="FF8B00" w:fill="FF8B00"/>
          </w:tcPr>
          <w:p w:rsidR="001F266B" w:rsidRDefault="00C14F9D">
            <w:r>
              <w:t>IWWG to report back to WG2</w:t>
            </w:r>
          </w:p>
        </w:tc>
      </w:tr>
      <w:tr w:rsidR="001F266B" w:rsidTr="001F266B">
        <w:tc>
          <w:tcPr>
            <w:tcW w:w="0" w:type="auto"/>
          </w:tcPr>
          <w:p w:rsidR="001F266B" w:rsidRDefault="00C14F9D">
            <w:r>
              <w:t>WGClimate, GCOS</w:t>
            </w:r>
          </w:p>
        </w:tc>
        <w:tc>
          <w:tcPr>
            <w:tcW w:w="0" w:type="auto"/>
          </w:tcPr>
          <w:p w:rsidR="001F266B" w:rsidRDefault="00C14F9D">
            <w:r>
              <w:t>5</w:t>
            </w:r>
          </w:p>
        </w:tc>
        <w:tc>
          <w:tcPr>
            <w:tcW w:w="0" w:type="auto"/>
          </w:tcPr>
          <w:p w:rsidR="001F266B" w:rsidRDefault="00C14F9D">
            <w:r>
              <w:t>WGII/A49.19</w:t>
            </w:r>
          </w:p>
        </w:tc>
        <w:tc>
          <w:tcPr>
            <w:tcW w:w="0" w:type="auto"/>
          </w:tcPr>
          <w:p w:rsidR="001F266B" w:rsidRDefault="00C14F9D">
            <w:r>
              <w:t>GCOS and JWGClimate to develop a proposal for a formal approach for the translation of GCOS technology free requirements to requirements for</w:t>
            </w:r>
            <w:r>
              <w:t xml:space="preserve"> space-based observations.</w:t>
            </w:r>
          </w:p>
        </w:tc>
        <w:tc>
          <w:tcPr>
            <w:tcW w:w="0" w:type="auto"/>
          </w:tcPr>
          <w:p w:rsidR="001F266B" w:rsidRDefault="00C14F9D">
            <w:r>
              <w:t xml:space="preserve">2022: Ken checking with </w:t>
            </w:r>
            <w:proofErr w:type="spellStart"/>
            <w:r>
              <w:t>GCOSsec</w:t>
            </w:r>
            <w:proofErr w:type="spellEnd"/>
          </w:p>
          <w:p w:rsidR="001F266B" w:rsidRDefault="00C14F9D">
            <w:r>
              <w:t>2022 21 Mar: Who is taking the lead to move this activity forward?</w:t>
            </w:r>
          </w:p>
        </w:tc>
        <w:tc>
          <w:tcPr>
            <w:tcW w:w="0" w:type="auto"/>
          </w:tcPr>
          <w:p w:rsidR="001F266B" w:rsidRDefault="00C14F9D">
            <w:r>
              <w:t>CGMS-50</w:t>
            </w:r>
          </w:p>
        </w:tc>
        <w:tc>
          <w:tcPr>
            <w:tcW w:w="0" w:type="auto"/>
          </w:tcPr>
          <w:p w:rsidR="001F266B" w:rsidRDefault="00C14F9D">
            <w:r>
              <w:t>OPEN</w:t>
            </w:r>
          </w:p>
        </w:tc>
        <w:tc>
          <w:tcPr>
            <w:tcW w:w="0" w:type="auto"/>
          </w:tcPr>
          <w:p w:rsidR="001F266B" w:rsidRDefault="00C14F9D">
            <w:r>
              <w:t>5.1.3</w:t>
            </w:r>
          </w:p>
        </w:tc>
        <w:tc>
          <w:tcPr>
            <w:tcW w:w="0" w:type="auto"/>
            <w:shd w:val="solid" w:color="FF8B00" w:fill="FF8B00"/>
          </w:tcPr>
          <w:p w:rsidR="001F266B" w:rsidRDefault="00C14F9D">
            <w:r>
              <w:t>should it be orange???????</w:t>
            </w:r>
          </w:p>
        </w:tc>
      </w:tr>
      <w:tr w:rsidR="001F266B" w:rsidTr="001F266B">
        <w:tc>
          <w:tcPr>
            <w:tcW w:w="0" w:type="auto"/>
          </w:tcPr>
          <w:p w:rsidR="001F266B" w:rsidRDefault="00C14F9D">
            <w:r>
              <w:t>JWGClimate</w:t>
            </w:r>
          </w:p>
        </w:tc>
        <w:tc>
          <w:tcPr>
            <w:tcW w:w="0" w:type="auto"/>
          </w:tcPr>
          <w:p w:rsidR="001F266B" w:rsidRDefault="00C14F9D">
            <w:r>
              <w:t>6</w:t>
            </w:r>
          </w:p>
        </w:tc>
        <w:tc>
          <w:tcPr>
            <w:tcW w:w="0" w:type="auto"/>
          </w:tcPr>
          <w:p w:rsidR="001F266B" w:rsidRDefault="00C14F9D">
            <w:r>
              <w:t>WGII/A49.23</w:t>
            </w:r>
          </w:p>
        </w:tc>
        <w:tc>
          <w:tcPr>
            <w:tcW w:w="0" w:type="auto"/>
          </w:tcPr>
          <w:p w:rsidR="001F266B" w:rsidRDefault="00C14F9D">
            <w:r>
              <w:t xml:space="preserve">JWGClimate GHG task team to provide a report on the </w:t>
            </w:r>
            <w:r>
              <w:t>progress of the evolution of ground-based/in-situ GHG observations to CGMS.</w:t>
            </w:r>
          </w:p>
        </w:tc>
        <w:tc>
          <w:tcPr>
            <w:tcW w:w="0" w:type="auto"/>
          </w:tcPr>
          <w:p w:rsidR="001F266B" w:rsidRDefault="00C14F9D">
            <w:r>
              <w:t>2022: Ken asking to GHG team meeting </w:t>
            </w:r>
          </w:p>
          <w:p w:rsidR="001F266B" w:rsidRDefault="00C14F9D">
            <w:r>
              <w:t>2021 10 Dec: No progress reported.</w:t>
            </w:r>
            <w:r>
              <w:br/>
              <w:t xml:space="preserve">2021 27 Sep: Work is ongoing. GHG TT, and others, preparing a synthesis report on requirements for </w:t>
            </w:r>
            <w:r>
              <w:t>observations, including ground-based/</w:t>
            </w:r>
            <w:proofErr w:type="spellStart"/>
            <w:r>
              <w:t>insitu</w:t>
            </w:r>
            <w:proofErr w:type="spellEnd"/>
            <w:r>
              <w:t xml:space="preserve"> observations.</w:t>
            </w:r>
          </w:p>
        </w:tc>
        <w:tc>
          <w:tcPr>
            <w:tcW w:w="0" w:type="auto"/>
          </w:tcPr>
          <w:p w:rsidR="001F266B" w:rsidRDefault="00C14F9D">
            <w:r>
              <w:t>CGMS-50</w:t>
            </w:r>
          </w:p>
        </w:tc>
        <w:tc>
          <w:tcPr>
            <w:tcW w:w="0" w:type="auto"/>
          </w:tcPr>
          <w:p w:rsidR="001F266B" w:rsidRDefault="00C14F9D">
            <w:r>
              <w:t>OPEN</w:t>
            </w:r>
          </w:p>
        </w:tc>
        <w:tc>
          <w:tcPr>
            <w:tcW w:w="0" w:type="auto"/>
          </w:tcPr>
          <w:p w:rsidR="001F266B" w:rsidRDefault="00C14F9D">
            <w:r>
              <w:t>5.1.4</w:t>
            </w:r>
          </w:p>
        </w:tc>
        <w:tc>
          <w:tcPr>
            <w:tcW w:w="0" w:type="auto"/>
            <w:shd w:val="solid" w:color="FF8B00" w:fill="FF8B00"/>
          </w:tcPr>
          <w:p w:rsidR="001F266B" w:rsidRDefault="00C14F9D">
            <w:r>
              <w:t>should it be orange??????? … WG2 will ask its members </w:t>
            </w:r>
          </w:p>
        </w:tc>
      </w:tr>
      <w:tr w:rsidR="001F266B" w:rsidTr="001F266B">
        <w:tc>
          <w:tcPr>
            <w:tcW w:w="0" w:type="auto"/>
          </w:tcPr>
          <w:p w:rsidR="001F266B" w:rsidRDefault="00C14F9D">
            <w:r>
              <w:t>IWWG (&amp; WGII)</w:t>
            </w:r>
          </w:p>
        </w:tc>
        <w:tc>
          <w:tcPr>
            <w:tcW w:w="0" w:type="auto"/>
          </w:tcPr>
          <w:p w:rsidR="001F266B" w:rsidRDefault="00C14F9D">
            <w:r>
              <w:t>4.1</w:t>
            </w:r>
          </w:p>
        </w:tc>
        <w:tc>
          <w:tcPr>
            <w:tcW w:w="0" w:type="auto"/>
          </w:tcPr>
          <w:p w:rsidR="001F266B" w:rsidRDefault="001F266B"/>
        </w:tc>
        <w:tc>
          <w:tcPr>
            <w:tcW w:w="0" w:type="auto"/>
          </w:tcPr>
          <w:p w:rsidR="001F266B" w:rsidRDefault="00C14F9D">
            <w:r>
              <w:t>Report on status of the IWWG OSW Task Group </w:t>
            </w:r>
          </w:p>
        </w:tc>
        <w:tc>
          <w:tcPr>
            <w:tcW w:w="0" w:type="auto"/>
          </w:tcPr>
          <w:p w:rsidR="001F266B" w:rsidRDefault="00C14F9D">
            <w:r>
              <w:t>2022: an update after next IWWG meeting (May 2023)</w:t>
            </w:r>
          </w:p>
          <w:p w:rsidR="001F266B" w:rsidRDefault="00C14F9D">
            <w:r>
              <w:t>Addresse</w:t>
            </w:r>
            <w:r>
              <w:t>d in CGMS-49 plenary for WGII to follow/prepare feedback to CGMS-51 plenary)</w:t>
            </w:r>
          </w:p>
        </w:tc>
        <w:tc>
          <w:tcPr>
            <w:tcW w:w="0" w:type="auto"/>
          </w:tcPr>
          <w:p w:rsidR="001F266B" w:rsidRDefault="00C14F9D">
            <w:r>
              <w:t>CGMS-51</w:t>
            </w:r>
          </w:p>
        </w:tc>
        <w:tc>
          <w:tcPr>
            <w:tcW w:w="0" w:type="auto"/>
          </w:tcPr>
          <w:p w:rsidR="001F266B" w:rsidRDefault="00C14F9D">
            <w:r>
              <w:t>ONGOING</w:t>
            </w:r>
          </w:p>
        </w:tc>
        <w:tc>
          <w:tcPr>
            <w:tcW w:w="0" w:type="auto"/>
          </w:tcPr>
          <w:p w:rsidR="001F266B" w:rsidRDefault="00C14F9D">
            <w:r>
              <w:t>5.1.2</w:t>
            </w:r>
          </w:p>
        </w:tc>
        <w:tc>
          <w:tcPr>
            <w:tcW w:w="0" w:type="auto"/>
            <w:shd w:val="solid" w:color="FF8B00" w:fill="FF8B00"/>
          </w:tcPr>
          <w:p w:rsidR="001F266B" w:rsidRDefault="001F266B"/>
        </w:tc>
      </w:tr>
    </w:tbl>
    <w:p w:rsidR="001F266B" w:rsidRDefault="001F266B"/>
    <w:p w:rsidR="001F266B" w:rsidRDefault="001F266B"/>
    <w:p w:rsidR="001F266B" w:rsidRDefault="001F266B"/>
    <w:p w:rsidR="001F266B" w:rsidRDefault="001F266B"/>
    <w:tbl>
      <w:tblPr>
        <w:tblStyle w:val="ScrollTableNormal"/>
        <w:tblW w:w="5000" w:type="pct"/>
        <w:tblLook w:val="0000" w:firstRow="0" w:lastRow="0" w:firstColumn="0" w:lastColumn="0" w:noHBand="0" w:noVBand="0"/>
      </w:tblPr>
      <w:tblGrid>
        <w:gridCol w:w="847"/>
        <w:gridCol w:w="674"/>
        <w:gridCol w:w="950"/>
        <w:gridCol w:w="942"/>
        <w:gridCol w:w="2188"/>
        <w:gridCol w:w="674"/>
        <w:gridCol w:w="700"/>
        <w:gridCol w:w="467"/>
        <w:gridCol w:w="1045"/>
      </w:tblGrid>
      <w:tr w:rsidR="001F266B" w:rsidTr="001F266B">
        <w:tc>
          <w:tcPr>
            <w:tcW w:w="0" w:type="auto"/>
            <w:gridSpan w:val="9"/>
            <w:shd w:val="solid" w:color="F4F5F7" w:fill="F4F5F7"/>
          </w:tcPr>
          <w:p w:rsidR="001F266B" w:rsidRDefault="00C14F9D">
            <w:r>
              <w:rPr>
                <w:b/>
              </w:rPr>
              <w:t>CGMS-50 WGII CLOSED ACTIONS</w:t>
            </w:r>
          </w:p>
        </w:tc>
      </w:tr>
      <w:tr w:rsidR="001F266B" w:rsidTr="001F266B">
        <w:tc>
          <w:tcPr>
            <w:tcW w:w="0" w:type="auto"/>
            <w:shd w:val="solid" w:color="C1C7D0" w:fill="C1C7D0"/>
          </w:tcPr>
          <w:p w:rsidR="001F266B" w:rsidRDefault="00C14F9D">
            <w:proofErr w:type="spellStart"/>
            <w:r>
              <w:t>Actionee</w:t>
            </w:r>
            <w:proofErr w:type="spellEnd"/>
          </w:p>
        </w:tc>
        <w:tc>
          <w:tcPr>
            <w:tcW w:w="0" w:type="auto"/>
            <w:shd w:val="solid" w:color="C1C7D0" w:fill="C1C7D0"/>
          </w:tcPr>
          <w:p w:rsidR="001F266B" w:rsidRDefault="00C14F9D">
            <w:r>
              <w:t>AGN item</w:t>
            </w:r>
          </w:p>
        </w:tc>
        <w:tc>
          <w:tcPr>
            <w:tcW w:w="0" w:type="auto"/>
            <w:shd w:val="solid" w:color="C1C7D0" w:fill="C1C7D0"/>
          </w:tcPr>
          <w:p w:rsidR="001F266B" w:rsidRDefault="00C14F9D">
            <w:r>
              <w:t>Action #</w:t>
            </w:r>
          </w:p>
        </w:tc>
        <w:tc>
          <w:tcPr>
            <w:tcW w:w="0" w:type="auto"/>
            <w:shd w:val="solid" w:color="C1C7D0" w:fill="C1C7D0"/>
          </w:tcPr>
          <w:p w:rsidR="001F266B" w:rsidRDefault="00C14F9D">
            <w:r>
              <w:t>Description</w:t>
            </w:r>
          </w:p>
        </w:tc>
        <w:tc>
          <w:tcPr>
            <w:tcW w:w="0" w:type="auto"/>
            <w:shd w:val="solid" w:color="C1C7D0" w:fill="C1C7D0"/>
          </w:tcPr>
          <w:p w:rsidR="001F266B" w:rsidRDefault="00C14F9D">
            <w:r>
              <w:t>Action feedback/closing document</w:t>
            </w:r>
          </w:p>
        </w:tc>
        <w:tc>
          <w:tcPr>
            <w:tcW w:w="0" w:type="auto"/>
            <w:shd w:val="solid" w:color="C1C7D0" w:fill="C1C7D0"/>
          </w:tcPr>
          <w:p w:rsidR="001F266B" w:rsidRDefault="00C14F9D">
            <w:r>
              <w:t>Deadline</w:t>
            </w:r>
          </w:p>
        </w:tc>
        <w:tc>
          <w:tcPr>
            <w:tcW w:w="0" w:type="auto"/>
            <w:shd w:val="solid" w:color="C1C7D0" w:fill="C1C7D0"/>
          </w:tcPr>
          <w:p w:rsidR="001F266B" w:rsidRDefault="00C14F9D">
            <w:r>
              <w:t>Status</w:t>
            </w:r>
          </w:p>
        </w:tc>
        <w:tc>
          <w:tcPr>
            <w:tcW w:w="0" w:type="auto"/>
            <w:shd w:val="solid" w:color="C1C7D0" w:fill="C1C7D0"/>
          </w:tcPr>
          <w:p w:rsidR="001F266B" w:rsidRDefault="00C14F9D">
            <w:r>
              <w:t>HLPP ref</w:t>
            </w:r>
          </w:p>
        </w:tc>
        <w:tc>
          <w:tcPr>
            <w:tcW w:w="0" w:type="auto"/>
            <w:shd w:val="solid" w:color="C1C7D0" w:fill="C1C7D0"/>
          </w:tcPr>
          <w:p w:rsidR="001F266B" w:rsidRDefault="00C14F9D">
            <w:r>
              <w:t>Priority level</w:t>
            </w:r>
          </w:p>
        </w:tc>
      </w:tr>
      <w:tr w:rsidR="001F266B" w:rsidTr="001F266B">
        <w:tc>
          <w:tcPr>
            <w:tcW w:w="0" w:type="auto"/>
          </w:tcPr>
          <w:p w:rsidR="001F266B" w:rsidRDefault="00C14F9D">
            <w:r>
              <w:t xml:space="preserve">CGMS </w:t>
            </w:r>
            <w:r>
              <w:t>Members</w:t>
            </w:r>
          </w:p>
        </w:tc>
        <w:tc>
          <w:tcPr>
            <w:tcW w:w="0" w:type="auto"/>
          </w:tcPr>
          <w:p w:rsidR="001F266B" w:rsidRDefault="00C14F9D">
            <w:r>
              <w:t>WGII/8.1</w:t>
            </w:r>
          </w:p>
        </w:tc>
        <w:tc>
          <w:tcPr>
            <w:tcW w:w="0" w:type="auto"/>
          </w:tcPr>
          <w:p w:rsidR="001F266B" w:rsidRDefault="00C14F9D">
            <w:r>
              <w:t>WGII/A48.20</w:t>
            </w:r>
          </w:p>
        </w:tc>
        <w:tc>
          <w:tcPr>
            <w:tcW w:w="0" w:type="auto"/>
          </w:tcPr>
          <w:p w:rsidR="001F266B" w:rsidRDefault="00C14F9D">
            <w:r>
              <w:t>CGMS Members to provide Points of Contacts for collaboration with WMO on drought monitoring activities.</w:t>
            </w:r>
          </w:p>
        </w:tc>
        <w:tc>
          <w:tcPr>
            <w:tcW w:w="0" w:type="auto"/>
          </w:tcPr>
          <w:p w:rsidR="001F266B" w:rsidRDefault="00C14F9D">
            <w:r>
              <w:t xml:space="preserve">2021 20 </w:t>
            </w:r>
            <w:proofErr w:type="spellStart"/>
            <w:r>
              <w:t>Dec:CGMSSEC</w:t>
            </w:r>
            <w:proofErr w:type="spellEnd"/>
            <w:r>
              <w:t xml:space="preserve"> e-mail reminder sent 20 Dec 2022</w:t>
            </w:r>
            <w:r>
              <w:br/>
            </w:r>
            <w:r>
              <w:br/>
              <w:t>JAXA: Dr. Takuji Kubota (Kubota.takuji@</w:t>
            </w:r>
            <w:hyperlink r:id="rId22" w:history="1">
              <w:r>
                <w:rPr>
                  <w:rStyle w:val="Hyperlink"/>
                </w:rPr>
                <w:t>jaxa.jp</w:t>
              </w:r>
            </w:hyperlink>
            <w:r>
              <w:t>)</w:t>
            </w:r>
            <w:r>
              <w:br/>
              <w:t xml:space="preserve">KMA: </w:t>
            </w:r>
            <w:proofErr w:type="spellStart"/>
            <w:r>
              <w:t>Eun</w:t>
            </w:r>
            <w:proofErr w:type="spellEnd"/>
            <w:r>
              <w:t xml:space="preserve"> Ha SOHN  (soneh0431@</w:t>
            </w:r>
            <w:hyperlink r:id="rId23" w:history="1">
              <w:r>
                <w:rPr>
                  <w:rStyle w:val="Hyperlink"/>
                </w:rPr>
                <w:t>korea.kr</w:t>
              </w:r>
            </w:hyperlink>
            <w:r>
              <w:t>)</w:t>
            </w:r>
            <w:r>
              <w:br/>
              <w:t xml:space="preserve">NASA: </w:t>
            </w:r>
            <w:hyperlink r:id="rId24" w:history="1">
              <w:r>
                <w:rPr>
                  <w:rStyle w:val="Hyperlink"/>
                </w:rPr>
                <w:t>Bradley.doorn@nasa.gov</w:t>
              </w:r>
            </w:hyperlink>
            <w:r>
              <w:br/>
              <w:t xml:space="preserve">NOAA: </w:t>
            </w:r>
            <w:hyperlink r:id="rId25" w:history="1">
              <w:r>
                <w:rPr>
                  <w:rStyle w:val="Hyperlink"/>
                </w:rPr>
                <w:t>Richard.heim@noaa.gov</w:t>
              </w:r>
            </w:hyperlink>
            <w:r>
              <w:br/>
              <w:t xml:space="preserve">ROSH: Andrey </w:t>
            </w:r>
            <w:proofErr w:type="spellStart"/>
            <w:r>
              <w:t>Filei</w:t>
            </w:r>
            <w:proofErr w:type="spellEnd"/>
            <w:r>
              <w:t xml:space="preserve"> (andreyv</w:t>
            </w:r>
            <w:r>
              <w:t>m-61@</w:t>
            </w:r>
            <w:hyperlink r:id="rId26" w:history="1">
              <w:r>
                <w:rPr>
                  <w:rStyle w:val="Hyperlink"/>
                </w:rPr>
                <w:t>mail.ru</w:t>
              </w:r>
            </w:hyperlink>
            <w:r>
              <w:t>)</w:t>
            </w:r>
            <w:r>
              <w:br/>
              <w:t>ECCC: N/A</w:t>
            </w:r>
            <w:r>
              <w:br/>
            </w:r>
            <w:r>
              <w:br/>
              <w:t>CGMS-49 WGII Apr 2021: No progress</w:t>
            </w:r>
            <w:r>
              <w:br/>
              <w:t>2021 Jan/Mar: WMO to remind relevant CGMS members</w:t>
            </w:r>
          </w:p>
        </w:tc>
        <w:tc>
          <w:tcPr>
            <w:tcW w:w="0" w:type="auto"/>
          </w:tcPr>
          <w:p w:rsidR="001F266B" w:rsidRDefault="00C14F9D">
            <w:r>
              <w:t>CGMS-49</w:t>
            </w:r>
          </w:p>
        </w:tc>
        <w:tc>
          <w:tcPr>
            <w:tcW w:w="0" w:type="auto"/>
          </w:tcPr>
          <w:p w:rsidR="001F266B" w:rsidRDefault="00C14F9D">
            <w:r>
              <w:t>CLOSED</w:t>
            </w:r>
          </w:p>
        </w:tc>
        <w:tc>
          <w:tcPr>
            <w:tcW w:w="0" w:type="auto"/>
          </w:tcPr>
          <w:p w:rsidR="001F266B" w:rsidRDefault="001F266B"/>
        </w:tc>
        <w:tc>
          <w:tcPr>
            <w:tcW w:w="0" w:type="auto"/>
            <w:shd w:val="solid" w:color="FF8B00" w:fill="FF8B00"/>
          </w:tcPr>
          <w:p w:rsidR="001F266B" w:rsidRDefault="00C14F9D">
            <w:r>
              <w:t>Does it make sense here ????</w:t>
            </w:r>
            <w:r>
              <w:br/>
            </w:r>
            <w:r>
              <w:br/>
              <w:t xml:space="preserve">WGII co-chair/WMO 22 Dec 2021: From a WG II perspective we see this </w:t>
            </w:r>
            <w:r>
              <w:t>as an important activity, and WMO has recently started a project with CIMSS/</w:t>
            </w:r>
            <w:proofErr w:type="spellStart"/>
            <w:r>
              <w:t>Straka</w:t>
            </w:r>
            <w:proofErr w:type="spellEnd"/>
            <w:r>
              <w:t xml:space="preserve"> addressing the outreach and coordination activity.</w:t>
            </w:r>
            <w:r>
              <w:br/>
              <w:t xml:space="preserve">So for the time being it would be to engage with NOAA, CMA (I think they had provided a </w:t>
            </w:r>
            <w:proofErr w:type="spellStart"/>
            <w:r>
              <w:t>PoC</w:t>
            </w:r>
            <w:proofErr w:type="spellEnd"/>
            <w:r>
              <w:t xml:space="preserve"> for flood), KMA and WMO to def</w:t>
            </w:r>
            <w:r>
              <w:t xml:space="preserve">ine a </w:t>
            </w:r>
            <w:proofErr w:type="spellStart"/>
            <w:r>
              <w:t>workplan</w:t>
            </w:r>
            <w:proofErr w:type="spellEnd"/>
            <w:r>
              <w:t xml:space="preserve"> for how to promote and advance this. In parallel Mitch has raised this also in CEOS, so he may be able to give additional guidance. My suggestion would be to </w:t>
            </w:r>
            <w:proofErr w:type="spellStart"/>
            <w:r>
              <w:t>organise</w:t>
            </w:r>
            <w:proofErr w:type="spellEnd"/>
            <w:r>
              <w:t xml:space="preserve"> a </w:t>
            </w:r>
            <w:proofErr w:type="spellStart"/>
            <w:r>
              <w:t>teleconf</w:t>
            </w:r>
            <w:proofErr w:type="spellEnd"/>
            <w:r>
              <w:t xml:space="preserve"> in Q1….</w:t>
            </w:r>
          </w:p>
        </w:tc>
      </w:tr>
      <w:tr w:rsidR="001F266B" w:rsidTr="001F266B">
        <w:tc>
          <w:tcPr>
            <w:tcW w:w="0" w:type="auto"/>
          </w:tcPr>
          <w:p w:rsidR="001F266B" w:rsidRDefault="00C14F9D">
            <w:r>
              <w:t>WMO,</w:t>
            </w:r>
            <w:r>
              <w:br/>
              <w:t>CGMS space agencies</w:t>
            </w:r>
          </w:p>
        </w:tc>
        <w:tc>
          <w:tcPr>
            <w:tcW w:w="0" w:type="auto"/>
          </w:tcPr>
          <w:p w:rsidR="001F266B" w:rsidRDefault="00C14F9D">
            <w:r>
              <w:t>WGII/8.1</w:t>
            </w:r>
          </w:p>
        </w:tc>
        <w:tc>
          <w:tcPr>
            <w:tcW w:w="0" w:type="auto"/>
          </w:tcPr>
          <w:p w:rsidR="001F266B" w:rsidRDefault="00C14F9D">
            <w:r>
              <w:t>WGII/A48.17</w:t>
            </w:r>
          </w:p>
        </w:tc>
        <w:tc>
          <w:tcPr>
            <w:tcW w:w="0" w:type="auto"/>
          </w:tcPr>
          <w:p w:rsidR="001F266B" w:rsidRDefault="00C14F9D">
            <w:r>
              <w:t xml:space="preserve">CGMS </w:t>
            </w:r>
            <w:r>
              <w:t>members to provide Points of Contacts for collaboration with WMO on flood monitoring activities</w:t>
            </w:r>
          </w:p>
        </w:tc>
        <w:tc>
          <w:tcPr>
            <w:tcW w:w="0" w:type="auto"/>
          </w:tcPr>
          <w:p w:rsidR="001F266B" w:rsidRDefault="00C14F9D">
            <w:r>
              <w:t>2022 Oct: no additional point of contact </w:t>
            </w:r>
          </w:p>
          <w:p w:rsidR="001F266B" w:rsidRDefault="00C14F9D">
            <w:r>
              <w:t xml:space="preserve">2021 20 </w:t>
            </w:r>
            <w:proofErr w:type="spellStart"/>
            <w:r>
              <w:t>Dec:CGMSSEC</w:t>
            </w:r>
            <w:proofErr w:type="spellEnd"/>
            <w:r>
              <w:t xml:space="preserve"> e-mail reminder sent 20 Dec 2022</w:t>
            </w:r>
            <w:r>
              <w:br/>
            </w:r>
            <w:r>
              <w:br/>
              <w:t>CGMS-49 WGII Apr 2021: Further points of contact to be nominated</w:t>
            </w:r>
            <w:r>
              <w:t>. WMO to follow-up on this activity.</w:t>
            </w:r>
            <w:r>
              <w:br/>
              <w:t>2021 Jan/Mar: WMO to remind relevant CGMS members</w:t>
            </w:r>
            <w:r>
              <w:br/>
              <w:t xml:space="preserve">NOAA: </w:t>
            </w:r>
            <w:hyperlink r:id="rId27" w:history="1">
              <w:r>
                <w:rPr>
                  <w:rStyle w:val="Hyperlink"/>
                </w:rPr>
                <w:t>william.straka@ssec.wisc.edu</w:t>
              </w:r>
            </w:hyperlink>
            <w:r>
              <w:br/>
              <w:t xml:space="preserve">ROSHYDROMET: Andrey </w:t>
            </w:r>
            <w:proofErr w:type="spellStart"/>
            <w:r>
              <w:t>Filei</w:t>
            </w:r>
            <w:proofErr w:type="spellEnd"/>
            <w:r>
              <w:t xml:space="preserve"> (andreyvm-61@</w:t>
            </w:r>
            <w:hyperlink r:id="rId28" w:history="1">
              <w:r>
                <w:rPr>
                  <w:rStyle w:val="Hyperlink"/>
                </w:rPr>
                <w:t>mail.ru</w:t>
              </w:r>
            </w:hyperlink>
            <w:r>
              <w:t>)</w:t>
            </w:r>
            <w:r>
              <w:br/>
              <w:t>ECC</w:t>
            </w:r>
            <w:r>
              <w:t>C: N/A</w:t>
            </w:r>
          </w:p>
        </w:tc>
        <w:tc>
          <w:tcPr>
            <w:tcW w:w="0" w:type="auto"/>
          </w:tcPr>
          <w:p w:rsidR="001F266B" w:rsidRDefault="00C14F9D">
            <w:r>
              <w:t>CGMS-49</w:t>
            </w:r>
          </w:p>
        </w:tc>
        <w:tc>
          <w:tcPr>
            <w:tcW w:w="0" w:type="auto"/>
          </w:tcPr>
          <w:p w:rsidR="001F266B" w:rsidRDefault="00C14F9D">
            <w:r>
              <w:t>CLOSED</w:t>
            </w:r>
          </w:p>
        </w:tc>
        <w:tc>
          <w:tcPr>
            <w:tcW w:w="0" w:type="auto"/>
          </w:tcPr>
          <w:p w:rsidR="001F266B" w:rsidRDefault="00C14F9D">
            <w:r>
              <w:t>4.5.3</w:t>
            </w:r>
          </w:p>
        </w:tc>
        <w:tc>
          <w:tcPr>
            <w:tcW w:w="0" w:type="auto"/>
            <w:shd w:val="solid" w:color="FF8B00" w:fill="FF8B00"/>
          </w:tcPr>
          <w:p w:rsidR="001F266B" w:rsidRDefault="00C14F9D">
            <w:r>
              <w:t>WMO proposed to take the lead.</w:t>
            </w:r>
            <w:r>
              <w:br/>
              <w:t>Action also open since CGMS-48 and maybe closure here is justified.</w:t>
            </w:r>
          </w:p>
        </w:tc>
      </w:tr>
      <w:tr w:rsidR="001F266B" w:rsidTr="001F266B">
        <w:tc>
          <w:tcPr>
            <w:tcW w:w="0" w:type="auto"/>
          </w:tcPr>
          <w:p w:rsidR="001F266B" w:rsidRDefault="00C14F9D">
            <w:r>
              <w:t>WMO</w:t>
            </w:r>
          </w:p>
        </w:tc>
        <w:tc>
          <w:tcPr>
            <w:tcW w:w="0" w:type="auto"/>
          </w:tcPr>
          <w:p w:rsidR="001F266B" w:rsidRDefault="00C14F9D">
            <w:r>
              <w:t>2</w:t>
            </w:r>
          </w:p>
        </w:tc>
        <w:tc>
          <w:tcPr>
            <w:tcW w:w="0" w:type="auto"/>
          </w:tcPr>
          <w:p w:rsidR="001F266B" w:rsidRDefault="00C14F9D">
            <w:r>
              <w:t>WGII/A49.08</w:t>
            </w:r>
          </w:p>
        </w:tc>
        <w:tc>
          <w:tcPr>
            <w:tcW w:w="0" w:type="auto"/>
          </w:tcPr>
          <w:p w:rsidR="001F266B" w:rsidRDefault="00C14F9D">
            <w:r>
              <w:t>Precipitation – review specification involving key users </w:t>
            </w:r>
          </w:p>
        </w:tc>
        <w:tc>
          <w:tcPr>
            <w:tcW w:w="0" w:type="auto"/>
          </w:tcPr>
          <w:p w:rsidR="001F266B" w:rsidRDefault="00C14F9D">
            <w:r>
              <w:t xml:space="preserve">2021 10 Dec:  WGII requests IPWG to make a proposal </w:t>
            </w:r>
            <w:r>
              <w:t>- who will action IPWG to do so (this action being on WMO)?</w:t>
            </w:r>
          </w:p>
        </w:tc>
        <w:tc>
          <w:tcPr>
            <w:tcW w:w="0" w:type="auto"/>
          </w:tcPr>
          <w:p w:rsidR="001F266B" w:rsidRDefault="00C14F9D">
            <w:r>
              <w:t>Dec-21</w:t>
            </w:r>
          </w:p>
        </w:tc>
        <w:tc>
          <w:tcPr>
            <w:tcW w:w="0" w:type="auto"/>
          </w:tcPr>
          <w:p w:rsidR="001F266B" w:rsidRDefault="00C14F9D">
            <w:r>
              <w:t>CLOSED</w:t>
            </w:r>
          </w:p>
        </w:tc>
        <w:tc>
          <w:tcPr>
            <w:tcW w:w="0" w:type="auto"/>
          </w:tcPr>
          <w:p w:rsidR="001F266B" w:rsidRDefault="001F266B"/>
        </w:tc>
        <w:tc>
          <w:tcPr>
            <w:tcW w:w="0" w:type="auto"/>
            <w:shd w:val="solid" w:color="00C7E6" w:fill="00C7E6"/>
          </w:tcPr>
          <w:p w:rsidR="001F266B" w:rsidRDefault="00C14F9D">
            <w:r>
              <w:t>Best Practices … monitored by the related WG and brought to the attention of WG4</w:t>
            </w:r>
          </w:p>
        </w:tc>
      </w:tr>
      <w:tr w:rsidR="001F266B" w:rsidTr="001F266B">
        <w:tc>
          <w:tcPr>
            <w:tcW w:w="0" w:type="auto"/>
          </w:tcPr>
          <w:p w:rsidR="001F266B" w:rsidRDefault="00C14F9D">
            <w:r>
              <w:t>NOAA</w:t>
            </w:r>
          </w:p>
        </w:tc>
        <w:tc>
          <w:tcPr>
            <w:tcW w:w="0" w:type="auto"/>
          </w:tcPr>
          <w:p w:rsidR="001F266B" w:rsidRDefault="00C14F9D">
            <w:r>
              <w:t>7</w:t>
            </w:r>
          </w:p>
        </w:tc>
        <w:tc>
          <w:tcPr>
            <w:tcW w:w="0" w:type="auto"/>
          </w:tcPr>
          <w:p w:rsidR="001F266B" w:rsidRDefault="00C14F9D">
            <w:r>
              <w:t>WGII/A49.25</w:t>
            </w:r>
          </w:p>
        </w:tc>
        <w:tc>
          <w:tcPr>
            <w:tcW w:w="0" w:type="auto"/>
          </w:tcPr>
          <w:p w:rsidR="001F266B" w:rsidRDefault="00C14F9D">
            <w:r>
              <w:t>To provide specific suggestions to CGMSSEC for updated language in HLPP with res</w:t>
            </w:r>
            <w:r>
              <w:t>pect to Oceans. </w:t>
            </w:r>
          </w:p>
        </w:tc>
        <w:tc>
          <w:tcPr>
            <w:tcW w:w="0" w:type="auto"/>
          </w:tcPr>
          <w:p w:rsidR="001F266B" w:rsidRDefault="00C14F9D">
            <w:r>
              <w:t>2021 10 Dec: WGII rapporteurs to follow up (Paolo/Mitch)</w:t>
            </w:r>
            <w:r>
              <w:br/>
              <w:t>2021 27 Sep:  Ongoing pending discussions between NOAA and EUMETSAT. Also related to the OSOS sponsorship.</w:t>
            </w:r>
          </w:p>
        </w:tc>
        <w:tc>
          <w:tcPr>
            <w:tcW w:w="0" w:type="auto"/>
          </w:tcPr>
          <w:p w:rsidR="001F266B" w:rsidRDefault="00C14F9D">
            <w:r>
              <w:t>CGMS-50</w:t>
            </w:r>
          </w:p>
        </w:tc>
        <w:tc>
          <w:tcPr>
            <w:tcW w:w="0" w:type="auto"/>
          </w:tcPr>
          <w:p w:rsidR="001F266B" w:rsidRDefault="00C14F9D">
            <w:r>
              <w:t>CLOSED</w:t>
            </w:r>
          </w:p>
        </w:tc>
        <w:tc>
          <w:tcPr>
            <w:tcW w:w="0" w:type="auto"/>
          </w:tcPr>
          <w:p w:rsidR="001F266B" w:rsidRDefault="001F266B"/>
        </w:tc>
        <w:tc>
          <w:tcPr>
            <w:tcW w:w="0" w:type="auto"/>
            <w:shd w:val="solid" w:color="00C7E6" w:fill="00C7E6"/>
          </w:tcPr>
          <w:p w:rsidR="001F266B" w:rsidRDefault="00C14F9D">
            <w:r>
              <w:t>Best Practices … monitored by the related WG</w:t>
            </w:r>
          </w:p>
        </w:tc>
      </w:tr>
      <w:tr w:rsidR="001F266B" w:rsidTr="001F266B">
        <w:tc>
          <w:tcPr>
            <w:tcW w:w="0" w:type="auto"/>
          </w:tcPr>
          <w:p w:rsidR="001F266B" w:rsidRDefault="00C14F9D">
            <w:r>
              <w:t>CGMSSEC</w:t>
            </w:r>
          </w:p>
        </w:tc>
        <w:tc>
          <w:tcPr>
            <w:tcW w:w="0" w:type="auto"/>
          </w:tcPr>
          <w:p w:rsidR="001F266B" w:rsidRDefault="00C14F9D">
            <w:r>
              <w:t>7</w:t>
            </w:r>
          </w:p>
        </w:tc>
        <w:tc>
          <w:tcPr>
            <w:tcW w:w="0" w:type="auto"/>
          </w:tcPr>
          <w:p w:rsidR="001F266B" w:rsidRDefault="00C14F9D">
            <w:r>
              <w:t>WGII/A49.26</w:t>
            </w:r>
          </w:p>
        </w:tc>
        <w:tc>
          <w:tcPr>
            <w:tcW w:w="0" w:type="auto"/>
          </w:tcPr>
          <w:p w:rsidR="001F266B" w:rsidRDefault="00C14F9D">
            <w:r>
              <w:t>CGMS SEC to suggest updates on HLPP on oceans to CGMS WG I-IV Chairs</w:t>
            </w:r>
          </w:p>
        </w:tc>
        <w:tc>
          <w:tcPr>
            <w:tcW w:w="0" w:type="auto"/>
          </w:tcPr>
          <w:p w:rsidR="001F266B" w:rsidRDefault="00C14F9D">
            <w:r>
              <w:t>2021 10 Dec: No progress reported.</w:t>
            </w:r>
            <w:r>
              <w:br/>
              <w:t>2022 27 Sep:  Ongoing pending discussions between NOAA and EUMETSAT. Also related to the OSOS sponsorship.</w:t>
            </w:r>
          </w:p>
        </w:tc>
        <w:tc>
          <w:tcPr>
            <w:tcW w:w="0" w:type="auto"/>
          </w:tcPr>
          <w:p w:rsidR="001F266B" w:rsidRDefault="00C14F9D">
            <w:r>
              <w:t>CGMS-50</w:t>
            </w:r>
          </w:p>
        </w:tc>
        <w:tc>
          <w:tcPr>
            <w:tcW w:w="0" w:type="auto"/>
          </w:tcPr>
          <w:p w:rsidR="001F266B" w:rsidRDefault="00C14F9D">
            <w:r>
              <w:t>CLOSED</w:t>
            </w:r>
          </w:p>
        </w:tc>
        <w:tc>
          <w:tcPr>
            <w:tcW w:w="0" w:type="auto"/>
          </w:tcPr>
          <w:p w:rsidR="001F266B" w:rsidRDefault="001F266B"/>
        </w:tc>
        <w:tc>
          <w:tcPr>
            <w:tcW w:w="0" w:type="auto"/>
            <w:shd w:val="solid" w:color="00C7E6" w:fill="00C7E6"/>
          </w:tcPr>
          <w:p w:rsidR="001F266B" w:rsidRDefault="00C14F9D">
            <w:r>
              <w:t xml:space="preserve">Best Practices … </w:t>
            </w:r>
            <w:r>
              <w:t>monitored by the related WG to be merged with above</w:t>
            </w:r>
          </w:p>
        </w:tc>
      </w:tr>
    </w:tbl>
    <w:p w:rsidR="001F266B" w:rsidRDefault="001F266B"/>
    <w:p w:rsidR="001F266B" w:rsidRDefault="001F266B"/>
    <w:p w:rsidR="001F266B" w:rsidRDefault="001F266B"/>
    <w:p w:rsidR="001F266B" w:rsidRDefault="00C14F9D">
      <w:r>
        <w:t>==========================================================================================================================================</w:t>
      </w:r>
    </w:p>
    <w:p w:rsidR="001F266B" w:rsidRDefault="00C14F9D">
      <w:pPr>
        <w:pStyle w:val="Heading1"/>
      </w:pPr>
      <w:bookmarkStart w:id="2" w:name="_Toc256000000"/>
      <w:bookmarkStart w:id="3" w:name="scroll-bookmark-2"/>
      <w:r>
        <w:t>Best Practices</w:t>
      </w:r>
      <w:bookmarkEnd w:id="2"/>
      <w:bookmarkEnd w:id="3"/>
    </w:p>
    <w:p w:rsidR="001F266B" w:rsidRDefault="00C14F9D">
      <w:pPr>
        <w:pStyle w:val="Heading1"/>
      </w:pPr>
      <w:bookmarkStart w:id="4" w:name="_Toc256000001"/>
      <w:bookmarkStart w:id="5" w:name="scroll-bookmark-3"/>
      <w:r>
        <w:t>to maintain high standard &amp; quality</w:t>
      </w:r>
      <w:bookmarkEnd w:id="4"/>
      <w:bookmarkEnd w:id="5"/>
    </w:p>
    <w:p w:rsidR="001F266B" w:rsidRDefault="00C14F9D">
      <w:pPr>
        <w:pStyle w:val="Heading1"/>
      </w:pPr>
      <w:bookmarkStart w:id="6" w:name="scroll-bookmark-4"/>
      <w:r>
        <w:t xml:space="preserve"> </w:t>
      </w:r>
      <w:bookmarkStart w:id="7" w:name="_Toc256000002"/>
      <w:r>
        <w:t xml:space="preserve">to be </w:t>
      </w:r>
      <w:r>
        <w:t>adopted in the design and implementation</w:t>
      </w:r>
      <w:bookmarkEnd w:id="7"/>
      <w:r>
        <w:t> </w:t>
      </w:r>
      <w:bookmarkEnd w:id="6"/>
    </w:p>
    <w:p w:rsidR="001F266B" w:rsidRDefault="001F266B"/>
    <w:p w:rsidR="001F266B" w:rsidRDefault="00C14F9D">
      <w:r>
        <w:t>Please find here an example </w:t>
      </w:r>
    </w:p>
    <w:p w:rsidR="001F266B" w:rsidRDefault="001F266B"/>
    <w:tbl>
      <w:tblPr>
        <w:tblStyle w:val="ScrollTableNormal"/>
        <w:tblW w:w="5000" w:type="pct"/>
        <w:tblLook w:val="0020" w:firstRow="1" w:lastRow="0" w:firstColumn="0" w:lastColumn="0" w:noHBand="0" w:noVBand="0"/>
      </w:tblPr>
      <w:tblGrid>
        <w:gridCol w:w="1321"/>
        <w:gridCol w:w="683"/>
        <w:gridCol w:w="936"/>
        <w:gridCol w:w="1438"/>
        <w:gridCol w:w="1389"/>
        <w:gridCol w:w="1405"/>
        <w:gridCol w:w="1315"/>
      </w:tblGrid>
      <w:tr w:rsidR="001F266B" w:rsidTr="001F266B">
        <w:trPr>
          <w:cnfStyle w:val="100000000000" w:firstRow="1" w:lastRow="0" w:firstColumn="0" w:lastColumn="0" w:oddVBand="0" w:evenVBand="0" w:oddHBand="0" w:evenHBand="0" w:firstRowFirstColumn="0" w:firstRowLastColumn="0" w:lastRowFirstColumn="0" w:lastRowLastColumn="0"/>
        </w:trPr>
        <w:tc>
          <w:tcPr>
            <w:tcW w:w="0" w:type="auto"/>
            <w:gridSpan w:val="7"/>
            <w:shd w:val="solid" w:color="C0B6F2" w:fill="C0B6F2"/>
          </w:tcPr>
          <w:p w:rsidR="001F266B" w:rsidRDefault="00C14F9D">
            <w:r>
              <w:t>WG2 Best Practices</w:t>
            </w:r>
          </w:p>
        </w:tc>
      </w:tr>
      <w:tr w:rsidR="001F266B" w:rsidTr="001F266B">
        <w:tc>
          <w:tcPr>
            <w:tcW w:w="0" w:type="auto"/>
            <w:shd w:val="solid" w:color="ABF5D1" w:fill="ABF5D1"/>
          </w:tcPr>
          <w:p w:rsidR="001F266B" w:rsidRDefault="00C14F9D">
            <w:r>
              <w:rPr>
                <w:b/>
              </w:rPr>
              <w:t>Title</w:t>
            </w:r>
          </w:p>
        </w:tc>
        <w:tc>
          <w:tcPr>
            <w:tcW w:w="0" w:type="auto"/>
            <w:shd w:val="solid" w:color="ABF5D1" w:fill="ABF5D1"/>
          </w:tcPr>
          <w:p w:rsidR="001F266B" w:rsidRDefault="00C14F9D">
            <w:r>
              <w:rPr>
                <w:b/>
              </w:rPr>
              <w:t>N</w:t>
            </w:r>
          </w:p>
        </w:tc>
        <w:tc>
          <w:tcPr>
            <w:tcW w:w="0" w:type="auto"/>
            <w:shd w:val="solid" w:color="ABF5D1" w:fill="ABF5D1"/>
          </w:tcPr>
          <w:p w:rsidR="001F266B" w:rsidRDefault="00C14F9D">
            <w:proofErr w:type="spellStart"/>
            <w:r>
              <w:rPr>
                <w:b/>
              </w:rPr>
              <w:t>Actionee</w:t>
            </w:r>
            <w:proofErr w:type="spellEnd"/>
            <w:r>
              <w:rPr>
                <w:b/>
              </w:rPr>
              <w:t xml:space="preserve"> (TBS)</w:t>
            </w:r>
          </w:p>
        </w:tc>
        <w:tc>
          <w:tcPr>
            <w:tcW w:w="0" w:type="auto"/>
            <w:shd w:val="solid" w:color="ABF5D1" w:fill="ABF5D1"/>
          </w:tcPr>
          <w:p w:rsidR="001F266B" w:rsidRDefault="00C14F9D">
            <w:r>
              <w:rPr>
                <w:b/>
              </w:rPr>
              <w:t>Description</w:t>
            </w:r>
          </w:p>
        </w:tc>
        <w:tc>
          <w:tcPr>
            <w:tcW w:w="0" w:type="auto"/>
            <w:shd w:val="solid" w:color="ABF5D1" w:fill="ABF5D1"/>
          </w:tcPr>
          <w:p w:rsidR="001F266B" w:rsidRDefault="00C14F9D">
            <w:r>
              <w:rPr>
                <w:b/>
              </w:rPr>
              <w:t>Periodic action</w:t>
            </w:r>
          </w:p>
        </w:tc>
        <w:tc>
          <w:tcPr>
            <w:tcW w:w="0" w:type="auto"/>
            <w:shd w:val="solid" w:color="ABF5D1" w:fill="ABF5D1"/>
          </w:tcPr>
          <w:p w:rsidR="001F266B" w:rsidRDefault="00C14F9D">
            <w:r>
              <w:rPr>
                <w:b/>
              </w:rPr>
              <w:t>Expected Action at CGMS member level </w:t>
            </w:r>
          </w:p>
        </w:tc>
        <w:tc>
          <w:tcPr>
            <w:tcW w:w="0" w:type="auto"/>
            <w:shd w:val="solid" w:color="ABF5D1" w:fill="ABF5D1"/>
          </w:tcPr>
          <w:p w:rsidR="001F266B" w:rsidRDefault="00C14F9D">
            <w:r>
              <w:rPr>
                <w:b/>
              </w:rPr>
              <w:t>Impact on CGMS members</w:t>
            </w:r>
          </w:p>
        </w:tc>
      </w:tr>
      <w:tr w:rsidR="001F266B" w:rsidTr="001F266B">
        <w:tc>
          <w:tcPr>
            <w:tcW w:w="0" w:type="auto"/>
          </w:tcPr>
          <w:p w:rsidR="001F266B" w:rsidRDefault="00C14F9D">
            <w:r>
              <w:t>SST – review specification involving key users</w:t>
            </w:r>
          </w:p>
        </w:tc>
        <w:tc>
          <w:tcPr>
            <w:tcW w:w="0" w:type="auto"/>
          </w:tcPr>
          <w:p w:rsidR="001F266B" w:rsidRDefault="00C14F9D">
            <w:r>
              <w:t>WG2.1</w:t>
            </w:r>
          </w:p>
        </w:tc>
        <w:tc>
          <w:tcPr>
            <w:tcW w:w="0" w:type="auto"/>
          </w:tcPr>
          <w:p w:rsidR="001F266B" w:rsidRDefault="00C14F9D">
            <w:r>
              <w:t>WMO</w:t>
            </w:r>
          </w:p>
        </w:tc>
        <w:tc>
          <w:tcPr>
            <w:tcW w:w="0" w:type="auto"/>
          </w:tcPr>
          <w:p w:rsidR="001F266B" w:rsidRDefault="00C14F9D">
            <w:r>
              <w:t>SST GEO baseline, what time and spatial coverage, what timeliness ... </w:t>
            </w:r>
          </w:p>
        </w:tc>
        <w:tc>
          <w:tcPr>
            <w:tcW w:w="0" w:type="auto"/>
          </w:tcPr>
          <w:p w:rsidR="001F266B" w:rsidRDefault="00C14F9D">
            <w:r>
              <w:t> to provide baseline to ??? using GHRSST as the main stakeholder group </w:t>
            </w:r>
          </w:p>
        </w:tc>
        <w:tc>
          <w:tcPr>
            <w:tcW w:w="0" w:type="auto"/>
          </w:tcPr>
          <w:p w:rsidR="001F266B" w:rsidRDefault="00C14F9D">
            <w:r>
              <w:t>Uptake of the SST specification for future missions and products</w:t>
            </w:r>
          </w:p>
        </w:tc>
        <w:tc>
          <w:tcPr>
            <w:tcW w:w="0" w:type="auto"/>
          </w:tcPr>
          <w:p w:rsidR="001F266B" w:rsidRDefault="00C14F9D">
            <w:r>
              <w:t>Coherent climate data sets for climate</w:t>
            </w:r>
            <w:r>
              <w:t xml:space="preserve"> monitoring, ocean prediction </w:t>
            </w:r>
          </w:p>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r w:rsidR="001F266B" w:rsidTr="001F266B">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c>
          <w:tcPr>
            <w:tcW w:w="0" w:type="auto"/>
          </w:tcPr>
          <w:p w:rsidR="001F266B" w:rsidRDefault="001F266B"/>
        </w:tc>
      </w:tr>
    </w:tbl>
    <w:p w:rsidR="001F266B" w:rsidRDefault="001F266B"/>
    <w:p w:rsidR="001F266B" w:rsidRDefault="00C14F9D">
      <w:r>
        <w:t>==============================================================================================================================</w:t>
      </w:r>
    </w:p>
    <w:p w:rsidR="001F266B" w:rsidRDefault="00C14F9D">
      <w:pPr>
        <w:pStyle w:val="Heading1"/>
      </w:pPr>
      <w:bookmarkStart w:id="8" w:name="_Toc256000003"/>
      <w:bookmarkStart w:id="9" w:name="scroll-bookmark-5"/>
      <w:r>
        <w:t>DRAFT AGENDA - WG II: Satellite Data and Products</w:t>
      </w:r>
      <w:bookmarkEnd w:id="8"/>
      <w:r>
        <w:t xml:space="preserve">    </w:t>
      </w:r>
      <w:bookmarkEnd w:id="9"/>
    </w:p>
    <w:p w:rsidR="001F266B" w:rsidRDefault="00C14F9D">
      <w:r>
        <w:t>Date: 24-25 April 2023</w:t>
      </w:r>
    </w:p>
    <w:p w:rsidR="001F266B" w:rsidRDefault="00C14F9D">
      <w:r>
        <w:t>Co-chairs: J. V. Thomas ISRO / K. Holmlund, WMO    </w:t>
      </w:r>
      <w:r>
        <w:br/>
        <w:t>Rapporteurs: P. Ruti, EUMETSAT / M. Goldberg, NOAA</w:t>
      </w:r>
    </w:p>
    <w:p w:rsidR="001F266B" w:rsidRDefault="001F266B"/>
    <w:p w:rsidR="001F266B" w:rsidRDefault="00C14F9D">
      <w:r>
        <w:rPr>
          <w:color w:val="003366"/>
          <w:u w:val="single"/>
        </w:rPr>
        <w:t>Day 1: Monday 24 April 2022, UTC XXXXX (Max Available 420')   </w:t>
      </w:r>
    </w:p>
    <w:p w:rsidR="001F266B" w:rsidRDefault="00C14F9D">
      <w:r>
        <w:t>1    Opening, objectives and expected outcomes [30']</w:t>
      </w:r>
    </w:p>
    <w:p w:rsidR="001F266B" w:rsidRDefault="00C14F9D">
      <w:pPr>
        <w:numPr>
          <w:ilvl w:val="0"/>
          <w:numId w:val="35"/>
        </w:numPr>
      </w:pPr>
      <w:r>
        <w:t xml:space="preserve">Short report </w:t>
      </w:r>
      <w:r>
        <w:t xml:space="preserve">on high level strategic CGMS way forward (Mikael </w:t>
      </w:r>
      <w:proofErr w:type="gramStart"/>
      <w:r>
        <w:t>... )</w:t>
      </w:r>
      <w:proofErr w:type="gramEnd"/>
      <w:r>
        <w:t xml:space="preserve"> - to be discussed during HLPP session (if report available we can move it to HLPP item 9)</w:t>
      </w:r>
    </w:p>
    <w:p w:rsidR="001F266B" w:rsidRDefault="00C14F9D">
      <w:r>
        <w:t>2    CGMS agency reports on highlights and issues in dataset and product generation [120' incl. discussion - 5'</w:t>
      </w:r>
      <w:r>
        <w:t xml:space="preserve">/presentation, </w:t>
      </w:r>
      <w:proofErr w:type="gramStart"/>
      <w:r>
        <w:t>1 page</w:t>
      </w:r>
      <w:proofErr w:type="gramEnd"/>
      <w:r>
        <w:t xml:space="preserve"> exec summary, 3 slides for presentation, 1 slide conclusions/recs, plus detailed backup slides]</w:t>
      </w:r>
    </w:p>
    <w:p w:rsidR="001F266B" w:rsidRDefault="00C14F9D">
      <w:pPr>
        <w:numPr>
          <w:ilvl w:val="0"/>
          <w:numId w:val="36"/>
        </w:numPr>
      </w:pPr>
      <w:r>
        <w:t xml:space="preserve">How many agencies (NOAA, EUM, CMA, JMA, ISRO, </w:t>
      </w:r>
      <w:proofErr w:type="spellStart"/>
      <w:r>
        <w:t>Rosydromet</w:t>
      </w:r>
      <w:proofErr w:type="spellEnd"/>
      <w:r>
        <w:t xml:space="preserve">, KMA, NASA, </w:t>
      </w:r>
      <w:proofErr w:type="gramStart"/>
      <w:r>
        <w:t>WMO  ...</w:t>
      </w:r>
      <w:proofErr w:type="gramEnd"/>
      <w:r>
        <w:t xml:space="preserve"> 10 presentations)</w:t>
      </w:r>
    </w:p>
    <w:p w:rsidR="001F266B" w:rsidRDefault="00C14F9D">
      <w:pPr>
        <w:numPr>
          <w:ilvl w:val="0"/>
          <w:numId w:val="36"/>
        </w:numPr>
      </w:pPr>
      <w:r>
        <w:t xml:space="preserve">Could be also pre-recorded presentation - </w:t>
      </w:r>
      <w:r>
        <w:t>(online participation pre-recorded??? ...)</w:t>
      </w:r>
    </w:p>
    <w:p w:rsidR="001F266B" w:rsidRDefault="00C14F9D">
      <w:pPr>
        <w:numPr>
          <w:ilvl w:val="0"/>
          <w:numId w:val="36"/>
        </w:numPr>
      </w:pPr>
      <w:r>
        <w:t>WMO data policy and satellite data (core data) - additional slot</w:t>
      </w:r>
    </w:p>
    <w:p w:rsidR="001F266B" w:rsidRDefault="00C14F9D">
      <w:r>
        <w:t xml:space="preserve">3    CGMS International Science Working Groups [120' incl. discussions, HLPP link, </w:t>
      </w:r>
      <w:proofErr w:type="gramStart"/>
      <w:r>
        <w:t>1 page</w:t>
      </w:r>
      <w:proofErr w:type="gramEnd"/>
      <w:r>
        <w:t xml:space="preserve"> exec summary, 2 slides on key 2022 achievements, 3 slides </w:t>
      </w:r>
      <w:r>
        <w:t>on key topics, 1 slide conclusions/recs]</w:t>
      </w:r>
    </w:p>
    <w:p w:rsidR="001F266B" w:rsidRDefault="00C14F9D">
      <w:pPr>
        <w:numPr>
          <w:ilvl w:val="0"/>
          <w:numId w:val="37"/>
        </w:numPr>
      </w:pPr>
      <w:r>
        <w:t xml:space="preserve">Any specific topic WGs want to discuss </w:t>
      </w:r>
      <w:proofErr w:type="gramStart"/>
      <w:r>
        <w:t>here ?</w:t>
      </w:r>
      <w:proofErr w:type="gramEnd"/>
    </w:p>
    <w:p w:rsidR="001F266B" w:rsidRDefault="00C14F9D">
      <w:pPr>
        <w:numPr>
          <w:ilvl w:val="0"/>
          <w:numId w:val="37"/>
        </w:numPr>
      </w:pPr>
      <w:r>
        <w:t>WG: 6 + 1</w:t>
      </w:r>
    </w:p>
    <w:p w:rsidR="001F266B" w:rsidRDefault="00C14F9D">
      <w:pPr>
        <w:numPr>
          <w:ilvl w:val="0"/>
          <w:numId w:val="37"/>
        </w:numPr>
      </w:pPr>
      <w:r>
        <w:rPr>
          <w:b/>
        </w:rPr>
        <w:t>Experimental design on key topics (ex. RO but not only) ... ROMEX ... </w:t>
      </w:r>
    </w:p>
    <w:p w:rsidR="001F266B" w:rsidRDefault="00C14F9D">
      <w:r>
        <w:t>4    High Level Topics - New Horizons [90' incl. discussions, 3 high level talks]</w:t>
      </w:r>
    </w:p>
    <w:p w:rsidR="001F266B" w:rsidRDefault="00C14F9D">
      <w:r>
        <w:rPr>
          <w:color w:val="FF0000"/>
        </w:rPr>
        <w:t>We nee</w:t>
      </w:r>
      <w:r>
        <w:rPr>
          <w:color w:val="FF0000"/>
        </w:rPr>
        <w:t>d to take a decision on 3 priorities! and who will give the presentations?</w:t>
      </w:r>
    </w:p>
    <w:p w:rsidR="001F266B" w:rsidRDefault="00C14F9D">
      <w:pPr>
        <w:numPr>
          <w:ilvl w:val="0"/>
          <w:numId w:val="38"/>
        </w:numPr>
      </w:pPr>
      <w:r>
        <w:t>Future ocean requirements</w:t>
      </w:r>
    </w:p>
    <w:p w:rsidR="001F266B" w:rsidRDefault="00C14F9D">
      <w:pPr>
        <w:numPr>
          <w:ilvl w:val="0"/>
          <w:numId w:val="38"/>
        </w:numPr>
      </w:pPr>
      <w:r>
        <w:t>New architectures and miniaturized instruments how will they shape the future LEO system</w:t>
      </w:r>
    </w:p>
    <w:p w:rsidR="001F266B" w:rsidRDefault="00C14F9D">
      <w:pPr>
        <w:numPr>
          <w:ilvl w:val="0"/>
          <w:numId w:val="38"/>
        </w:numPr>
      </w:pPr>
      <w:r>
        <w:t>Operational Value of satellite observations for land-surface inter</w:t>
      </w:r>
      <w:r>
        <w:t>actions ...  (i.e. cryosphere, hydrology, GHG ...)</w:t>
      </w:r>
    </w:p>
    <w:p w:rsidR="001F266B" w:rsidRDefault="00C14F9D">
      <w:pPr>
        <w:numPr>
          <w:ilvl w:val="0"/>
          <w:numId w:val="38"/>
        </w:numPr>
      </w:pPr>
      <w:r>
        <w:rPr>
          <w:b/>
        </w:rPr>
        <w:t xml:space="preserve">Satellite early warning for disaster reduction - New WMO priority for disaster reduction - </w:t>
      </w:r>
      <w:proofErr w:type="gramStart"/>
      <w:r>
        <w:rPr>
          <w:b/>
        </w:rPr>
        <w:t>tools ????</w:t>
      </w:r>
      <w:proofErr w:type="gramEnd"/>
      <w:r>
        <w:rPr>
          <w:b/>
        </w:rPr>
        <w:t xml:space="preserve"> .... one of the authors of the report</w:t>
      </w:r>
    </w:p>
    <w:p w:rsidR="001F266B" w:rsidRDefault="00C14F9D">
      <w:pPr>
        <w:numPr>
          <w:ilvl w:val="0"/>
          <w:numId w:val="38"/>
        </w:numPr>
      </w:pPr>
      <w:r>
        <w:rPr>
          <w:b/>
        </w:rPr>
        <w:t>Wind specific topic on Aeolus and complementary measurements </w:t>
      </w:r>
    </w:p>
    <w:p w:rsidR="001F266B" w:rsidRDefault="00C14F9D">
      <w:r>
        <w:t> 5 </w:t>
      </w:r>
      <w:r>
        <w:t xml:space="preserve">   Review of WGII list of </w:t>
      </w:r>
      <w:proofErr w:type="gramStart"/>
      <w:r>
        <w:t>actions  [</w:t>
      </w:r>
      <w:proofErr w:type="gramEnd"/>
      <w:r>
        <w:t>80' incl. discussions]</w:t>
      </w:r>
    </w:p>
    <w:p w:rsidR="001F266B" w:rsidRDefault="00C14F9D">
      <w:pPr>
        <w:numPr>
          <w:ilvl w:val="0"/>
          <w:numId w:val="39"/>
        </w:numPr>
      </w:pPr>
      <w:r>
        <w:t>Status on Chairs and rapporteurs</w:t>
      </w:r>
    </w:p>
    <w:p w:rsidR="001F266B" w:rsidRDefault="00C14F9D">
      <w:pPr>
        <w:numPr>
          <w:ilvl w:val="0"/>
          <w:numId w:val="39"/>
        </w:numPr>
      </w:pPr>
      <w:r>
        <w:t xml:space="preserve">WG2 </w:t>
      </w:r>
      <w:proofErr w:type="spellStart"/>
      <w:r>
        <w:t>ToR</w:t>
      </w:r>
      <w:proofErr w:type="spellEnd"/>
    </w:p>
    <w:p w:rsidR="001F266B" w:rsidRDefault="00C14F9D">
      <w:pPr>
        <w:numPr>
          <w:ilvl w:val="0"/>
          <w:numId w:val="39"/>
        </w:numPr>
      </w:pPr>
      <w:r>
        <w:t>Proposal to WG chairs (selection)</w:t>
      </w:r>
    </w:p>
    <w:p w:rsidR="001F266B" w:rsidRDefault="001F266B"/>
    <w:p w:rsidR="001F266B" w:rsidRDefault="00C14F9D">
      <w:r>
        <w:rPr>
          <w:u w:val="single"/>
        </w:rPr>
        <w:t>Day 2: Tuesday 25 April 2022, UTC XXXXX   </w:t>
      </w:r>
    </w:p>
    <w:p w:rsidR="001F266B" w:rsidRDefault="00C14F9D">
      <w:r>
        <w:t>6    Working papers on climate and greenhouse gas, including CEOS-Climate repo</w:t>
      </w:r>
      <w:r>
        <w:t>rt (mitigation, adaptation, long-term monitoring) [120' incl. discussions, ' per paper]</w:t>
      </w:r>
    </w:p>
    <w:p w:rsidR="001F266B" w:rsidRDefault="00C14F9D">
      <w:pPr>
        <w:numPr>
          <w:ilvl w:val="0"/>
          <w:numId w:val="40"/>
        </w:numPr>
      </w:pPr>
      <w:r>
        <w:t>WG climate report</w:t>
      </w:r>
    </w:p>
    <w:p w:rsidR="001F266B" w:rsidRDefault="00C14F9D">
      <w:pPr>
        <w:numPr>
          <w:ilvl w:val="0"/>
          <w:numId w:val="40"/>
        </w:numPr>
      </w:pPr>
      <w:r>
        <w:t>GHG observation strategy - how we should address the WMO initiative - Who? (Lars Peter ....)</w:t>
      </w:r>
    </w:p>
    <w:p w:rsidR="001F266B" w:rsidRDefault="00C14F9D">
      <w:pPr>
        <w:numPr>
          <w:ilvl w:val="0"/>
          <w:numId w:val="40"/>
        </w:numPr>
      </w:pPr>
      <w:r>
        <w:t>... CEOS GHG task team</w:t>
      </w:r>
      <w:proofErr w:type="gramStart"/>
      <w:r>
        <w:t xml:space="preserve"> ..</w:t>
      </w:r>
      <w:proofErr w:type="gramEnd"/>
      <w:r>
        <w:t> </w:t>
      </w:r>
    </w:p>
    <w:p w:rsidR="001F266B" w:rsidRDefault="00C14F9D">
      <w:r>
        <w:t xml:space="preserve">7    Selected topics of high </w:t>
      </w:r>
      <w:r>
        <w:t>priority to members (WPs will be pre-selected) [90' incl. discussions]</w:t>
      </w:r>
    </w:p>
    <w:p w:rsidR="001F266B" w:rsidRDefault="00C14F9D">
      <w:r>
        <w:t>8    Preparing for the Plenary Session [60']</w:t>
      </w:r>
    </w:p>
    <w:p w:rsidR="001F266B" w:rsidRDefault="00C14F9D">
      <w:r>
        <w:t>9    Review and updating of the HLPP [60']</w:t>
      </w:r>
    </w:p>
    <w:p w:rsidR="001F266B" w:rsidRDefault="00C14F9D">
      <w:pPr>
        <w:numPr>
          <w:ilvl w:val="0"/>
          <w:numId w:val="41"/>
        </w:numPr>
      </w:pPr>
      <w:r>
        <w:t>considering the discussion on future CGMS</w:t>
      </w:r>
    </w:p>
    <w:p w:rsidR="001F266B" w:rsidRDefault="00C14F9D">
      <w:r>
        <w:t>10    Future CGMS WGII meetings [10']</w:t>
      </w:r>
    </w:p>
    <w:p w:rsidR="001F266B" w:rsidRDefault="001F266B"/>
    <w:p w:rsidR="001F266B" w:rsidRDefault="001F266B"/>
    <w:p w:rsidR="001F266B" w:rsidRDefault="001F266B"/>
    <w:p w:rsidR="001F266B" w:rsidRDefault="001F266B"/>
    <w:p w:rsidR="001F266B" w:rsidRDefault="001F266B"/>
    <w:p w:rsidR="001F266B" w:rsidRDefault="001F266B"/>
    <w:p w:rsidR="001F266B" w:rsidRDefault="001F266B"/>
    <w:p w:rsidR="001F266B" w:rsidRDefault="001F266B"/>
    <w:p w:rsidR="001F266B" w:rsidRDefault="00C14F9D">
      <w:r>
        <w:t>==============================================================================================================================</w:t>
      </w:r>
    </w:p>
    <w:p w:rsidR="001F266B" w:rsidRDefault="00C14F9D">
      <w:proofErr w:type="gramStart"/>
      <w:r>
        <w:t>OLD  INFO</w:t>
      </w:r>
      <w:proofErr w:type="gramEnd"/>
      <w:r>
        <w:t xml:space="preserve"> TO BE DELETED</w:t>
      </w:r>
    </w:p>
    <w:p w:rsidR="001F266B" w:rsidRDefault="001F266B"/>
    <w:p w:rsidR="001F266B" w:rsidRDefault="00C14F9D">
      <w:r>
        <w:rPr>
          <w:b/>
        </w:rPr>
        <w:t>ACTIONS RESULTING FROM CGMS-50 PLENARY DISCUSSIONS TO BE MONITORED AND MANAGED BY WGII:</w:t>
      </w:r>
    </w:p>
    <w:tbl>
      <w:tblPr>
        <w:tblStyle w:val="ScrollTableNormal"/>
        <w:tblW w:w="5000" w:type="pct"/>
        <w:tblLook w:val="0020" w:firstRow="1" w:lastRow="0" w:firstColumn="0" w:lastColumn="0" w:noHBand="0" w:noVBand="0"/>
      </w:tblPr>
      <w:tblGrid>
        <w:gridCol w:w="871"/>
        <w:gridCol w:w="487"/>
        <w:gridCol w:w="1617"/>
        <w:gridCol w:w="2303"/>
        <w:gridCol w:w="1617"/>
        <w:gridCol w:w="860"/>
        <w:gridCol w:w="732"/>
      </w:tblGrid>
      <w:tr w:rsidR="001F266B" w:rsidTr="001F266B">
        <w:trPr>
          <w:cnfStyle w:val="100000000000" w:firstRow="1" w:lastRow="0" w:firstColumn="0" w:lastColumn="0" w:oddVBand="0" w:evenVBand="0" w:oddHBand="0" w:evenHBand="0" w:firstRowFirstColumn="0" w:firstRowLastColumn="0" w:lastRowFirstColumn="0" w:lastRowLastColumn="0"/>
        </w:trPr>
        <w:tc>
          <w:tcPr>
            <w:tcW w:w="0" w:type="auto"/>
            <w:gridSpan w:val="7"/>
            <w:shd w:val="solid" w:color="2684FF" w:fill="2684FF"/>
          </w:tcPr>
          <w:p w:rsidR="001F266B" w:rsidRDefault="00C14F9D">
            <w:r>
              <w:t xml:space="preserve">CGMS-50 actions </w:t>
            </w:r>
            <w:r>
              <w:t>for the working groups</w:t>
            </w:r>
            <w:r>
              <w:rPr>
                <w:i/>
              </w:rPr>
              <w:t xml:space="preserve"> </w:t>
            </w:r>
            <w:r>
              <w:t>- raised in the plenary session</w:t>
            </w:r>
          </w:p>
        </w:tc>
      </w:tr>
      <w:tr w:rsidR="001F266B" w:rsidTr="001F266B">
        <w:tc>
          <w:tcPr>
            <w:tcW w:w="0" w:type="auto"/>
            <w:shd w:val="solid" w:color="ABF5D1" w:fill="ABF5D1"/>
          </w:tcPr>
          <w:p w:rsidR="001F266B" w:rsidRDefault="00C14F9D">
            <w:proofErr w:type="spellStart"/>
            <w:r>
              <w:rPr>
                <w:b/>
              </w:rPr>
              <w:t>Actionee</w:t>
            </w:r>
            <w:proofErr w:type="spellEnd"/>
          </w:p>
        </w:tc>
        <w:tc>
          <w:tcPr>
            <w:tcW w:w="0" w:type="auto"/>
            <w:shd w:val="solid" w:color="ABF5D1" w:fill="ABF5D1"/>
          </w:tcPr>
          <w:p w:rsidR="001F266B" w:rsidRDefault="00C14F9D">
            <w:r>
              <w:rPr>
                <w:b/>
              </w:rPr>
              <w:t>AGN item</w:t>
            </w:r>
          </w:p>
        </w:tc>
        <w:tc>
          <w:tcPr>
            <w:tcW w:w="0" w:type="auto"/>
            <w:shd w:val="solid" w:color="ABF5D1" w:fill="ABF5D1"/>
          </w:tcPr>
          <w:p w:rsidR="001F266B" w:rsidRDefault="00C14F9D">
            <w:r>
              <w:rPr>
                <w:b/>
              </w:rPr>
              <w:t>Action</w:t>
            </w:r>
          </w:p>
        </w:tc>
        <w:tc>
          <w:tcPr>
            <w:tcW w:w="0" w:type="auto"/>
            <w:shd w:val="solid" w:color="ABF5D1" w:fill="ABF5D1"/>
          </w:tcPr>
          <w:p w:rsidR="001F266B" w:rsidRDefault="00C14F9D">
            <w:r>
              <w:rPr>
                <w:b/>
              </w:rPr>
              <w:t>Description</w:t>
            </w:r>
          </w:p>
        </w:tc>
        <w:tc>
          <w:tcPr>
            <w:tcW w:w="0" w:type="auto"/>
            <w:shd w:val="solid" w:color="ABF5D1" w:fill="ABF5D1"/>
          </w:tcPr>
          <w:p w:rsidR="001F266B" w:rsidRDefault="00C14F9D">
            <w:r>
              <w:rPr>
                <w:b/>
              </w:rPr>
              <w:t>Action feedback/closing event</w:t>
            </w:r>
          </w:p>
        </w:tc>
        <w:tc>
          <w:tcPr>
            <w:tcW w:w="0" w:type="auto"/>
            <w:shd w:val="solid" w:color="ABF5D1" w:fill="ABF5D1"/>
          </w:tcPr>
          <w:p w:rsidR="001F266B" w:rsidRDefault="00C14F9D">
            <w:r>
              <w:rPr>
                <w:b/>
              </w:rPr>
              <w:t>Deadline</w:t>
            </w:r>
          </w:p>
        </w:tc>
        <w:tc>
          <w:tcPr>
            <w:tcW w:w="0" w:type="auto"/>
            <w:shd w:val="solid" w:color="ABF5D1" w:fill="ABF5D1"/>
          </w:tcPr>
          <w:p w:rsidR="001F266B" w:rsidRDefault="00C14F9D">
            <w:r>
              <w:rPr>
                <w:b/>
              </w:rPr>
              <w:t>Priority level</w:t>
            </w:r>
          </w:p>
        </w:tc>
      </w:tr>
      <w:tr w:rsidR="001F266B" w:rsidTr="001F266B">
        <w:tc>
          <w:tcPr>
            <w:tcW w:w="0" w:type="auto"/>
          </w:tcPr>
          <w:p w:rsidR="001F266B" w:rsidRDefault="00C14F9D">
            <w:r>
              <w:t>IESWG co-chairs</w:t>
            </w:r>
          </w:p>
        </w:tc>
        <w:tc>
          <w:tcPr>
            <w:tcW w:w="0" w:type="auto"/>
          </w:tcPr>
          <w:p w:rsidR="001F266B" w:rsidRDefault="00C14F9D">
            <w:r>
              <w:t>4.5</w:t>
            </w:r>
          </w:p>
        </w:tc>
        <w:tc>
          <w:tcPr>
            <w:tcW w:w="0" w:type="auto"/>
          </w:tcPr>
          <w:p w:rsidR="001F266B" w:rsidRDefault="00C14F9D">
            <w:r>
              <w:t>IESWG/(P)A50.01</w:t>
            </w:r>
          </w:p>
        </w:tc>
        <w:tc>
          <w:tcPr>
            <w:tcW w:w="0" w:type="auto"/>
          </w:tcPr>
          <w:p w:rsidR="001F266B" w:rsidRDefault="00C14F9D">
            <w:r>
              <w:t xml:space="preserve">The IESWG to </w:t>
            </w:r>
            <w:proofErr w:type="spellStart"/>
            <w:r>
              <w:t>finalise</w:t>
            </w:r>
            <w:proofErr w:type="spellEnd"/>
            <w:r>
              <w:t xml:space="preserve"> its draft Terms of Reference, and provide them to </w:t>
            </w:r>
            <w:r>
              <w:t>the WGII lead</w:t>
            </w:r>
          </w:p>
        </w:tc>
        <w:tc>
          <w:tcPr>
            <w:tcW w:w="0" w:type="auto"/>
          </w:tcPr>
          <w:p w:rsidR="001F266B" w:rsidRDefault="001F266B"/>
        </w:tc>
        <w:tc>
          <w:tcPr>
            <w:tcW w:w="0" w:type="auto"/>
          </w:tcPr>
          <w:p w:rsidR="001F266B" w:rsidRDefault="00C14F9D">
            <w:r>
              <w:t>Dec 2022</w:t>
            </w:r>
          </w:p>
        </w:tc>
        <w:tc>
          <w:tcPr>
            <w:tcW w:w="0" w:type="auto"/>
          </w:tcPr>
          <w:p w:rsidR="001F266B" w:rsidRDefault="001F266B"/>
        </w:tc>
      </w:tr>
      <w:tr w:rsidR="001F266B" w:rsidTr="001F266B">
        <w:tc>
          <w:tcPr>
            <w:tcW w:w="0" w:type="auto"/>
          </w:tcPr>
          <w:p w:rsidR="001F266B" w:rsidRDefault="00C14F9D">
            <w:r>
              <w:t>WGII lead</w:t>
            </w:r>
          </w:p>
        </w:tc>
        <w:tc>
          <w:tcPr>
            <w:tcW w:w="0" w:type="auto"/>
          </w:tcPr>
          <w:p w:rsidR="001F266B" w:rsidRDefault="00C14F9D">
            <w:r>
              <w:t>4.5</w:t>
            </w:r>
          </w:p>
        </w:tc>
        <w:tc>
          <w:tcPr>
            <w:tcW w:w="0" w:type="auto"/>
          </w:tcPr>
          <w:p w:rsidR="001F266B" w:rsidRDefault="00C14F9D">
            <w:r>
              <w:t>WGII/(P)A50.02</w:t>
            </w:r>
          </w:p>
        </w:tc>
        <w:tc>
          <w:tcPr>
            <w:tcW w:w="0" w:type="auto"/>
          </w:tcPr>
          <w:p w:rsidR="001F266B" w:rsidRDefault="00C14F9D">
            <w:r>
              <w:t xml:space="preserve">WGII to review and discuss the </w:t>
            </w:r>
            <w:proofErr w:type="spellStart"/>
            <w:r>
              <w:t>ToRs</w:t>
            </w:r>
            <w:proofErr w:type="spellEnd"/>
            <w:r>
              <w:t xml:space="preserve"> and once </w:t>
            </w:r>
            <w:proofErr w:type="spellStart"/>
            <w:r>
              <w:t>finalised</w:t>
            </w:r>
            <w:proofErr w:type="spellEnd"/>
            <w:r>
              <w:t xml:space="preserve">, circulate to CGMS members for consideration and comments. WGII leads will then interface with the IESWG lead to complete the </w:t>
            </w:r>
            <w:proofErr w:type="spellStart"/>
            <w:r>
              <w:t>ToRs</w:t>
            </w:r>
            <w:proofErr w:type="spellEnd"/>
            <w:r>
              <w:t>.</w:t>
            </w:r>
          </w:p>
          <w:p w:rsidR="001F266B" w:rsidRDefault="001F266B"/>
          <w:p w:rsidR="001F266B" w:rsidRDefault="00C14F9D">
            <w:r>
              <w:t xml:space="preserve">WGII will </w:t>
            </w:r>
            <w:r>
              <w:t>then bring the Terms of Reference to CGMS-51 Plenary for endorsement.</w:t>
            </w:r>
          </w:p>
        </w:tc>
        <w:tc>
          <w:tcPr>
            <w:tcW w:w="0" w:type="auto"/>
          </w:tcPr>
          <w:p w:rsidR="001F266B" w:rsidRDefault="001F266B"/>
        </w:tc>
        <w:tc>
          <w:tcPr>
            <w:tcW w:w="0" w:type="auto"/>
          </w:tcPr>
          <w:p w:rsidR="001F266B" w:rsidRDefault="00C14F9D">
            <w:r>
              <w:t>Q1 2023,</w:t>
            </w:r>
          </w:p>
          <w:p w:rsidR="001F266B" w:rsidRDefault="00C14F9D">
            <w:r>
              <w:t>CGMS-51 WGII,</w:t>
            </w:r>
          </w:p>
          <w:p w:rsidR="001F266B" w:rsidRDefault="00C14F9D">
            <w:r>
              <w:t>CGMS-51</w:t>
            </w:r>
          </w:p>
        </w:tc>
        <w:tc>
          <w:tcPr>
            <w:tcW w:w="0" w:type="auto"/>
          </w:tcPr>
          <w:p w:rsidR="001F266B" w:rsidRDefault="001F266B"/>
        </w:tc>
      </w:tr>
      <w:tr w:rsidR="001F266B" w:rsidTr="001F266B">
        <w:tc>
          <w:tcPr>
            <w:tcW w:w="0" w:type="auto"/>
          </w:tcPr>
          <w:p w:rsidR="001F266B" w:rsidRDefault="00C14F9D">
            <w:r>
              <w:t>WGII lead</w:t>
            </w:r>
          </w:p>
        </w:tc>
        <w:tc>
          <w:tcPr>
            <w:tcW w:w="0" w:type="auto"/>
          </w:tcPr>
          <w:p w:rsidR="001F266B" w:rsidRDefault="00C14F9D">
            <w:r>
              <w:t>4.5</w:t>
            </w:r>
          </w:p>
        </w:tc>
        <w:tc>
          <w:tcPr>
            <w:tcW w:w="0" w:type="auto"/>
          </w:tcPr>
          <w:p w:rsidR="001F266B" w:rsidRDefault="00C14F9D">
            <w:r>
              <w:t>WGII/(P)A50.03</w:t>
            </w:r>
          </w:p>
        </w:tc>
        <w:tc>
          <w:tcPr>
            <w:tcW w:w="0" w:type="auto"/>
          </w:tcPr>
          <w:p w:rsidR="001F266B" w:rsidRDefault="00C14F9D">
            <w:r>
              <w:t>WGII will engage with IESWG in discussions on future priorities for CGMS Science Working Groups</w:t>
            </w:r>
          </w:p>
        </w:tc>
        <w:tc>
          <w:tcPr>
            <w:tcW w:w="0" w:type="auto"/>
          </w:tcPr>
          <w:p w:rsidR="001F266B" w:rsidRDefault="001F266B"/>
        </w:tc>
        <w:tc>
          <w:tcPr>
            <w:tcW w:w="0" w:type="auto"/>
          </w:tcPr>
          <w:p w:rsidR="001F266B" w:rsidRDefault="00C14F9D">
            <w:r>
              <w:t>Q1 2023</w:t>
            </w:r>
          </w:p>
        </w:tc>
        <w:tc>
          <w:tcPr>
            <w:tcW w:w="0" w:type="auto"/>
          </w:tcPr>
          <w:p w:rsidR="001F266B" w:rsidRDefault="001F266B"/>
        </w:tc>
      </w:tr>
      <w:tr w:rsidR="001F266B" w:rsidTr="001F266B">
        <w:tc>
          <w:tcPr>
            <w:tcW w:w="0" w:type="auto"/>
          </w:tcPr>
          <w:p w:rsidR="001F266B" w:rsidRDefault="00C14F9D">
            <w:r>
              <w:t>CGMS members</w:t>
            </w:r>
          </w:p>
        </w:tc>
        <w:tc>
          <w:tcPr>
            <w:tcW w:w="0" w:type="auto"/>
          </w:tcPr>
          <w:p w:rsidR="001F266B" w:rsidRDefault="00C14F9D">
            <w:r>
              <w:t>4.5</w:t>
            </w:r>
          </w:p>
        </w:tc>
        <w:tc>
          <w:tcPr>
            <w:tcW w:w="0" w:type="auto"/>
          </w:tcPr>
          <w:p w:rsidR="001F266B" w:rsidRDefault="00C14F9D">
            <w:r>
              <w:t>WGII/(P)A50.04</w:t>
            </w:r>
          </w:p>
        </w:tc>
        <w:tc>
          <w:tcPr>
            <w:tcW w:w="0" w:type="auto"/>
          </w:tcPr>
          <w:p w:rsidR="001F266B" w:rsidRDefault="00C14F9D">
            <w:r>
              <w:t>CGMS WGII members are invited to nominate candidates for positions of Vice-Chairs for GSICS-EP and GRWG.</w:t>
            </w:r>
          </w:p>
          <w:p w:rsidR="001F266B" w:rsidRDefault="00C14F9D">
            <w:r>
              <w:t xml:space="preserve">Please provide nominations to </w:t>
            </w:r>
            <w:hyperlink r:id="rId29" w:history="1">
              <w:r>
                <w:rPr>
                  <w:rStyle w:val="Hyperlink"/>
                </w:rPr>
                <w:t>cgmssec@eumetsat.int</w:t>
              </w:r>
            </w:hyperlink>
            <w:r>
              <w:t xml:space="preserve"> and</w:t>
            </w:r>
          </w:p>
          <w:p w:rsidR="001F266B" w:rsidRDefault="00C14F9D">
            <w:hyperlink r:id="rId30" w:history="1">
              <w:r>
                <w:rPr>
                  <w:rStyle w:val="Hyperlink"/>
                </w:rPr>
                <w:t>mitch.goldberg@noaa.gov</w:t>
              </w:r>
            </w:hyperlink>
          </w:p>
        </w:tc>
        <w:tc>
          <w:tcPr>
            <w:tcW w:w="0" w:type="auto"/>
          </w:tcPr>
          <w:p w:rsidR="001F266B" w:rsidRDefault="001F266B"/>
        </w:tc>
        <w:tc>
          <w:tcPr>
            <w:tcW w:w="0" w:type="auto"/>
          </w:tcPr>
          <w:p w:rsidR="001F266B" w:rsidRDefault="00C14F9D">
            <w:r>
              <w:t>Dec 2022</w:t>
            </w:r>
          </w:p>
        </w:tc>
        <w:tc>
          <w:tcPr>
            <w:tcW w:w="0" w:type="auto"/>
          </w:tcPr>
          <w:p w:rsidR="001F266B" w:rsidRDefault="001F266B"/>
        </w:tc>
      </w:tr>
      <w:tr w:rsidR="001F266B" w:rsidTr="001F266B">
        <w:tc>
          <w:tcPr>
            <w:tcW w:w="0" w:type="auto"/>
          </w:tcPr>
          <w:p w:rsidR="001F266B" w:rsidRDefault="00C14F9D">
            <w:r>
              <w:t>CGMS members (WGII and SWCG)</w:t>
            </w:r>
          </w:p>
        </w:tc>
        <w:tc>
          <w:tcPr>
            <w:tcW w:w="0" w:type="auto"/>
          </w:tcPr>
          <w:p w:rsidR="001F266B" w:rsidRDefault="00C14F9D">
            <w:r>
              <w:t>4.5</w:t>
            </w:r>
          </w:p>
        </w:tc>
        <w:tc>
          <w:tcPr>
            <w:tcW w:w="0" w:type="auto"/>
          </w:tcPr>
          <w:p w:rsidR="001F266B" w:rsidRDefault="00C14F9D">
            <w:r>
              <w:t>WGII+SWCG/ (P)A50.05</w:t>
            </w:r>
          </w:p>
        </w:tc>
        <w:tc>
          <w:tcPr>
            <w:tcW w:w="0" w:type="auto"/>
          </w:tcPr>
          <w:p w:rsidR="001F266B" w:rsidRDefault="00C14F9D">
            <w:r>
              <w:t xml:space="preserve">CGMS WGII and SWCG members are invited to nominate candidates for a subgroup within GSICS on Space Weather Cal/Val and Intercalibration, which will be </w:t>
            </w:r>
            <w:r>
              <w:t>focused on providing intercalibration for Space Weather.</w:t>
            </w:r>
          </w:p>
          <w:p w:rsidR="001F266B" w:rsidRDefault="00C14F9D">
            <w:r>
              <w:t xml:space="preserve">Please provide nominations to </w:t>
            </w:r>
            <w:hyperlink r:id="rId31" w:history="1">
              <w:r>
                <w:rPr>
                  <w:rStyle w:val="Hyperlink"/>
                </w:rPr>
                <w:t>cgmssec@eumetsat.int</w:t>
              </w:r>
            </w:hyperlink>
            <w:r>
              <w:t xml:space="preserve"> and </w:t>
            </w:r>
            <w:hyperlink r:id="rId32" w:history="1">
              <w:r>
                <w:rPr>
                  <w:rStyle w:val="Hyperlink"/>
                </w:rPr>
                <w:t>mitch.goldberg@noaa.gov</w:t>
              </w:r>
            </w:hyperlink>
          </w:p>
        </w:tc>
        <w:tc>
          <w:tcPr>
            <w:tcW w:w="0" w:type="auto"/>
          </w:tcPr>
          <w:p w:rsidR="001F266B" w:rsidRDefault="001F266B"/>
        </w:tc>
        <w:tc>
          <w:tcPr>
            <w:tcW w:w="0" w:type="auto"/>
          </w:tcPr>
          <w:p w:rsidR="001F266B" w:rsidRDefault="00C14F9D">
            <w:r>
              <w:t>Dec 2022</w:t>
            </w:r>
          </w:p>
        </w:tc>
        <w:tc>
          <w:tcPr>
            <w:tcW w:w="0" w:type="auto"/>
          </w:tcPr>
          <w:p w:rsidR="001F266B" w:rsidRDefault="001F266B"/>
        </w:tc>
      </w:tr>
      <w:tr w:rsidR="001F266B" w:rsidTr="001F266B">
        <w:tc>
          <w:tcPr>
            <w:tcW w:w="0" w:type="auto"/>
          </w:tcPr>
          <w:p w:rsidR="001F266B" w:rsidRDefault="00C14F9D">
            <w:r>
              <w:t>GHG TT (JWG-Clima</w:t>
            </w:r>
            <w:r>
              <w:t>te, WGII)</w:t>
            </w:r>
          </w:p>
        </w:tc>
        <w:tc>
          <w:tcPr>
            <w:tcW w:w="0" w:type="auto"/>
          </w:tcPr>
          <w:p w:rsidR="001F266B" w:rsidRDefault="00C14F9D">
            <w:r>
              <w:t>8.1</w:t>
            </w:r>
          </w:p>
        </w:tc>
        <w:tc>
          <w:tcPr>
            <w:tcW w:w="0" w:type="auto"/>
          </w:tcPr>
          <w:p w:rsidR="001F266B" w:rsidRDefault="00C14F9D">
            <w:r>
              <w:t>To be monitored by WGII</w:t>
            </w:r>
          </w:p>
          <w:p w:rsidR="001F266B" w:rsidRDefault="00C14F9D">
            <w:r>
              <w:t>WGII/(P)A50.06</w:t>
            </w:r>
          </w:p>
        </w:tc>
        <w:tc>
          <w:tcPr>
            <w:tcW w:w="0" w:type="auto"/>
          </w:tcPr>
          <w:p w:rsidR="001F266B" w:rsidRDefault="00C14F9D">
            <w:r>
              <w:t>Once the new GHG TT chairperson is in place, the GHG TT to invite CGMS WG I-IV points of contact for a dedicated discussion on specific CGMS WG contributions</w:t>
            </w:r>
          </w:p>
        </w:tc>
        <w:tc>
          <w:tcPr>
            <w:tcW w:w="0" w:type="auto"/>
          </w:tcPr>
          <w:p w:rsidR="001F266B" w:rsidRDefault="001F266B"/>
        </w:tc>
        <w:tc>
          <w:tcPr>
            <w:tcW w:w="0" w:type="auto"/>
          </w:tcPr>
          <w:p w:rsidR="001F266B" w:rsidRDefault="001F266B"/>
        </w:tc>
        <w:tc>
          <w:tcPr>
            <w:tcW w:w="0" w:type="auto"/>
          </w:tcPr>
          <w:p w:rsidR="001F266B" w:rsidRDefault="001F266B"/>
        </w:tc>
      </w:tr>
    </w:tbl>
    <w:p w:rsidR="001F266B" w:rsidRDefault="001F266B"/>
    <w:p w:rsidR="001F266B" w:rsidRDefault="001F266B"/>
    <w:tbl>
      <w:tblPr>
        <w:tblStyle w:val="ScrollTableNormal"/>
        <w:tblW w:w="5000" w:type="pct"/>
        <w:tblLook w:val="0020" w:firstRow="1" w:lastRow="0" w:firstColumn="0" w:lastColumn="0" w:noHBand="0" w:noVBand="0"/>
      </w:tblPr>
      <w:tblGrid>
        <w:gridCol w:w="1088"/>
        <w:gridCol w:w="1161"/>
        <w:gridCol w:w="5090"/>
        <w:gridCol w:w="1148"/>
      </w:tblGrid>
      <w:tr w:rsidR="001F266B" w:rsidTr="001F266B">
        <w:trPr>
          <w:cnfStyle w:val="100000000000" w:firstRow="1" w:lastRow="0" w:firstColumn="0" w:lastColumn="0" w:oddVBand="0" w:evenVBand="0" w:oddHBand="0" w:evenHBand="0" w:firstRowFirstColumn="0" w:firstRowLastColumn="0" w:lastRowFirstColumn="0" w:lastRowLastColumn="0"/>
        </w:trPr>
        <w:tc>
          <w:tcPr>
            <w:tcW w:w="0" w:type="auto"/>
            <w:gridSpan w:val="4"/>
            <w:shd w:val="solid" w:color="36B37E" w:fill="36B37E"/>
          </w:tcPr>
          <w:p w:rsidR="001F266B" w:rsidRDefault="00C14F9D">
            <w:r>
              <w:t>CGMS-50 recommendations – WGII</w:t>
            </w:r>
          </w:p>
        </w:tc>
      </w:tr>
      <w:tr w:rsidR="001F266B" w:rsidTr="001F266B">
        <w:tc>
          <w:tcPr>
            <w:tcW w:w="0" w:type="auto"/>
            <w:shd w:val="solid" w:color="ABF5D1" w:fill="ABF5D1"/>
          </w:tcPr>
          <w:p w:rsidR="001F266B" w:rsidRDefault="00C14F9D">
            <w:proofErr w:type="spellStart"/>
            <w:r>
              <w:rPr>
                <w:b/>
              </w:rPr>
              <w:t>Actionee</w:t>
            </w:r>
            <w:proofErr w:type="spellEnd"/>
          </w:p>
        </w:tc>
        <w:tc>
          <w:tcPr>
            <w:tcW w:w="0" w:type="auto"/>
            <w:shd w:val="solid" w:color="ABF5D1" w:fill="ABF5D1"/>
          </w:tcPr>
          <w:p w:rsidR="001F266B" w:rsidRDefault="00C14F9D">
            <w:r>
              <w:rPr>
                <w:b/>
              </w:rPr>
              <w:t>Rec</w:t>
            </w:r>
          </w:p>
        </w:tc>
        <w:tc>
          <w:tcPr>
            <w:tcW w:w="0" w:type="auto"/>
            <w:shd w:val="solid" w:color="ABF5D1" w:fill="ABF5D1"/>
          </w:tcPr>
          <w:p w:rsidR="001F266B" w:rsidRDefault="00C14F9D">
            <w:r>
              <w:rPr>
                <w:b/>
              </w:rPr>
              <w:t>Description</w:t>
            </w:r>
          </w:p>
        </w:tc>
        <w:tc>
          <w:tcPr>
            <w:tcW w:w="0" w:type="auto"/>
            <w:shd w:val="solid" w:color="ABF5D1" w:fill="ABF5D1"/>
          </w:tcPr>
          <w:p w:rsidR="001F266B" w:rsidRDefault="00C14F9D">
            <w:r>
              <w:rPr>
                <w:b/>
              </w:rPr>
              <w:t>Colour coding</w:t>
            </w:r>
          </w:p>
        </w:tc>
      </w:tr>
      <w:tr w:rsidR="001F266B" w:rsidTr="001F266B">
        <w:tc>
          <w:tcPr>
            <w:tcW w:w="0" w:type="auto"/>
          </w:tcPr>
          <w:p w:rsidR="001F266B" w:rsidRDefault="00C14F9D">
            <w:r>
              <w:t>IMD</w:t>
            </w:r>
          </w:p>
        </w:tc>
        <w:tc>
          <w:tcPr>
            <w:tcW w:w="0" w:type="auto"/>
          </w:tcPr>
          <w:p w:rsidR="001F266B" w:rsidRDefault="00C14F9D">
            <w:r>
              <w:t>WGIIR50.01</w:t>
            </w:r>
          </w:p>
        </w:tc>
        <w:tc>
          <w:tcPr>
            <w:tcW w:w="0" w:type="auto"/>
          </w:tcPr>
          <w:p w:rsidR="001F266B" w:rsidRDefault="00C14F9D">
            <w:r>
              <w:t>IMD to make the Calibration and Validation report available for all interested users of INSAT-3D/3DR on the IMD website as soon as the document is finalized</w:t>
            </w:r>
          </w:p>
        </w:tc>
        <w:tc>
          <w:tcPr>
            <w:tcW w:w="0" w:type="auto"/>
          </w:tcPr>
          <w:p w:rsidR="001F266B" w:rsidRDefault="00C14F9D">
            <w:r>
              <w:t>Internal WG business</w:t>
            </w:r>
          </w:p>
        </w:tc>
      </w:tr>
      <w:tr w:rsidR="001F266B" w:rsidTr="001F266B">
        <w:tc>
          <w:tcPr>
            <w:tcW w:w="0" w:type="auto"/>
          </w:tcPr>
          <w:p w:rsidR="001F266B" w:rsidRDefault="00C14F9D">
            <w:r>
              <w:t>CGMS Members</w:t>
            </w:r>
          </w:p>
        </w:tc>
        <w:tc>
          <w:tcPr>
            <w:tcW w:w="0" w:type="auto"/>
          </w:tcPr>
          <w:p w:rsidR="001F266B" w:rsidRDefault="00C14F9D">
            <w:r>
              <w:t>WGIIR50.02</w:t>
            </w:r>
          </w:p>
        </w:tc>
        <w:tc>
          <w:tcPr>
            <w:tcW w:w="0" w:type="auto"/>
          </w:tcPr>
          <w:p w:rsidR="001F266B" w:rsidRDefault="00C14F9D">
            <w:r>
              <w:t>CGMS Members are encouraged to use “TSIS-1 HSRS” as the Solar Reference Dataset </w:t>
            </w:r>
          </w:p>
        </w:tc>
        <w:tc>
          <w:tcPr>
            <w:tcW w:w="0" w:type="auto"/>
          </w:tcPr>
          <w:p w:rsidR="001F266B" w:rsidRDefault="00C14F9D">
            <w:r>
              <w:t>Best Practices and Periodic actions</w:t>
            </w:r>
          </w:p>
        </w:tc>
      </w:tr>
      <w:tr w:rsidR="001F266B" w:rsidTr="001F266B">
        <w:tc>
          <w:tcPr>
            <w:tcW w:w="0" w:type="auto"/>
          </w:tcPr>
          <w:p w:rsidR="001F266B" w:rsidRDefault="00C14F9D">
            <w:r>
              <w:t>CGMS Members</w:t>
            </w:r>
          </w:p>
        </w:tc>
        <w:tc>
          <w:tcPr>
            <w:tcW w:w="0" w:type="auto"/>
          </w:tcPr>
          <w:p w:rsidR="001F266B" w:rsidRDefault="00C14F9D">
            <w:r>
              <w:t>WGIIR50.03</w:t>
            </w:r>
          </w:p>
        </w:tc>
        <w:tc>
          <w:tcPr>
            <w:tcW w:w="0" w:type="auto"/>
          </w:tcPr>
          <w:p w:rsidR="001F266B" w:rsidRDefault="00C14F9D">
            <w:r>
              <w:t xml:space="preserve">CGMS members are encouraged to ensure that </w:t>
            </w:r>
            <w:proofErr w:type="spellStart"/>
            <w:r>
              <w:t>intercomparison</w:t>
            </w:r>
            <w:proofErr w:type="spellEnd"/>
            <w:r>
              <w:t xml:space="preserve"> studies are part of their baseline science a</w:t>
            </w:r>
            <w:r>
              <w:t>ctivities to ensure there is sufficient funding available</w:t>
            </w:r>
          </w:p>
        </w:tc>
        <w:tc>
          <w:tcPr>
            <w:tcW w:w="0" w:type="auto"/>
          </w:tcPr>
          <w:p w:rsidR="001F266B" w:rsidRDefault="00C14F9D">
            <w:r>
              <w:t>Internal WG business</w:t>
            </w:r>
          </w:p>
        </w:tc>
      </w:tr>
      <w:tr w:rsidR="001F266B" w:rsidTr="001F266B">
        <w:tc>
          <w:tcPr>
            <w:tcW w:w="0" w:type="auto"/>
          </w:tcPr>
          <w:p w:rsidR="001F266B" w:rsidRDefault="00C14F9D">
            <w:r>
              <w:t>CGMS Members</w:t>
            </w:r>
          </w:p>
        </w:tc>
        <w:tc>
          <w:tcPr>
            <w:tcW w:w="0" w:type="auto"/>
          </w:tcPr>
          <w:p w:rsidR="001F266B" w:rsidRDefault="00C14F9D">
            <w:r>
              <w:t>WGIIR50.04</w:t>
            </w:r>
          </w:p>
        </w:tc>
        <w:tc>
          <w:tcPr>
            <w:tcW w:w="0" w:type="auto"/>
          </w:tcPr>
          <w:p w:rsidR="001F266B" w:rsidRDefault="00C14F9D">
            <w:r>
              <w:t xml:space="preserve">(IROWG) All providers of RO observations are encouraged to classify RO data as core data in the sense of the WMO Unified Data Policy (Res. 1). </w:t>
            </w:r>
            <w:r>
              <w:t>Therefore, free, timely and unrestricted access shall be provided to NRT RO data and free and unrestricted access shall be provided to archived raw data (including auxiliary data)</w:t>
            </w:r>
          </w:p>
        </w:tc>
        <w:tc>
          <w:tcPr>
            <w:tcW w:w="0" w:type="auto"/>
            <w:shd w:val="solid" w:color="00875A" w:fill="00875A"/>
          </w:tcPr>
          <w:p w:rsidR="001F266B" w:rsidRDefault="00C14F9D">
            <w:r>
              <w:t>High Level Priority</w:t>
            </w:r>
          </w:p>
        </w:tc>
      </w:tr>
      <w:tr w:rsidR="001F266B" w:rsidTr="001F266B">
        <w:tc>
          <w:tcPr>
            <w:tcW w:w="0" w:type="auto"/>
          </w:tcPr>
          <w:p w:rsidR="001F266B" w:rsidRDefault="00C14F9D">
            <w:r>
              <w:t>WMO and CGMS Members</w:t>
            </w:r>
          </w:p>
        </w:tc>
        <w:tc>
          <w:tcPr>
            <w:tcW w:w="0" w:type="auto"/>
          </w:tcPr>
          <w:p w:rsidR="001F266B" w:rsidRDefault="00C14F9D">
            <w:r>
              <w:t>WGIIR50.05</w:t>
            </w:r>
          </w:p>
        </w:tc>
        <w:tc>
          <w:tcPr>
            <w:tcW w:w="0" w:type="auto"/>
          </w:tcPr>
          <w:p w:rsidR="001F266B" w:rsidRDefault="00C14F9D">
            <w:r>
              <w:t>(IROWG) WMO and CGMS ar</w:t>
            </w:r>
            <w:r>
              <w:t>e encouraged to coordinate any GNSS-RO data purchases to ensure the current 20,000 daily target identified in HLPP is met with global and full local time coverage</w:t>
            </w:r>
          </w:p>
        </w:tc>
        <w:tc>
          <w:tcPr>
            <w:tcW w:w="0" w:type="auto"/>
            <w:shd w:val="solid" w:color="00875A" w:fill="00875A"/>
          </w:tcPr>
          <w:p w:rsidR="001F266B" w:rsidRDefault="00C14F9D">
            <w:r>
              <w:t>High Level Priority</w:t>
            </w:r>
          </w:p>
        </w:tc>
      </w:tr>
      <w:tr w:rsidR="001F266B" w:rsidTr="001F266B">
        <w:tc>
          <w:tcPr>
            <w:tcW w:w="0" w:type="auto"/>
          </w:tcPr>
          <w:p w:rsidR="001F266B" w:rsidRDefault="00C14F9D">
            <w:r>
              <w:t>CGMS Members</w:t>
            </w:r>
          </w:p>
        </w:tc>
        <w:tc>
          <w:tcPr>
            <w:tcW w:w="0" w:type="auto"/>
          </w:tcPr>
          <w:p w:rsidR="001F266B" w:rsidRDefault="00C14F9D">
            <w:r>
              <w:t>WGIIR50.06</w:t>
            </w:r>
          </w:p>
        </w:tc>
        <w:tc>
          <w:tcPr>
            <w:tcW w:w="0" w:type="auto"/>
          </w:tcPr>
          <w:p w:rsidR="001F266B" w:rsidRDefault="00C14F9D">
            <w:r>
              <w:t>(IROWG) CGMS are recommended to encourage techno</w:t>
            </w:r>
            <w:r>
              <w:t>logy and retrieval developments for improving planetary boundary layer profiling from GNSS-RO and their utilization in NWP data assimilation – and the further exploration of RO-derived water vapor as a climate variable</w:t>
            </w:r>
          </w:p>
        </w:tc>
        <w:tc>
          <w:tcPr>
            <w:tcW w:w="0" w:type="auto"/>
          </w:tcPr>
          <w:p w:rsidR="001F266B" w:rsidRDefault="00C14F9D">
            <w:r>
              <w:t>Best Practices and Periodic actions</w:t>
            </w:r>
          </w:p>
        </w:tc>
      </w:tr>
      <w:tr w:rsidR="001F266B" w:rsidTr="001F266B">
        <w:tc>
          <w:tcPr>
            <w:tcW w:w="0" w:type="auto"/>
          </w:tcPr>
          <w:p w:rsidR="001F266B" w:rsidRDefault="00C14F9D">
            <w:r>
              <w:t>CGMS Members</w:t>
            </w:r>
          </w:p>
        </w:tc>
        <w:tc>
          <w:tcPr>
            <w:tcW w:w="0" w:type="auto"/>
          </w:tcPr>
          <w:p w:rsidR="001F266B" w:rsidRDefault="00C14F9D">
            <w:r>
              <w:t>WGIIR50.07</w:t>
            </w:r>
          </w:p>
        </w:tc>
        <w:tc>
          <w:tcPr>
            <w:tcW w:w="0" w:type="auto"/>
          </w:tcPr>
          <w:p w:rsidR="001F266B" w:rsidRDefault="00C14F9D">
            <w:r>
              <w:t xml:space="preserve">(IROWG) Purchasers of RO data for NWP is encouraged to document their access to raw data, so that such purchased data can be used reliably in climate applications, where traceability of the measurements to fundamental units (e.g. </w:t>
            </w:r>
            <w:r>
              <w:t>definition of the second) is essential. For climate, appropriate documentation and meta-data need to be available with the provision of raw data</w:t>
            </w:r>
          </w:p>
        </w:tc>
        <w:tc>
          <w:tcPr>
            <w:tcW w:w="0" w:type="auto"/>
          </w:tcPr>
          <w:p w:rsidR="001F266B" w:rsidRDefault="00C14F9D">
            <w:r>
              <w:t>Best Practices and Periodic actions</w:t>
            </w:r>
          </w:p>
        </w:tc>
      </w:tr>
      <w:tr w:rsidR="001F266B" w:rsidTr="001F266B">
        <w:tc>
          <w:tcPr>
            <w:tcW w:w="0" w:type="auto"/>
          </w:tcPr>
          <w:p w:rsidR="001F266B" w:rsidRDefault="00C14F9D">
            <w:r>
              <w:t>CGMS Members</w:t>
            </w:r>
          </w:p>
        </w:tc>
        <w:tc>
          <w:tcPr>
            <w:tcW w:w="0" w:type="auto"/>
          </w:tcPr>
          <w:p w:rsidR="001F266B" w:rsidRDefault="00C14F9D">
            <w:r>
              <w:t>WGIIR50.08</w:t>
            </w:r>
          </w:p>
        </w:tc>
        <w:tc>
          <w:tcPr>
            <w:tcW w:w="0" w:type="auto"/>
          </w:tcPr>
          <w:p w:rsidR="001F266B" w:rsidRDefault="00C14F9D">
            <w:r>
              <w:t xml:space="preserve">(IROWG) CGMS Members are encouraged to acquire </w:t>
            </w:r>
            <w:r>
              <w:t>information on the developments of GNSS radio jammers and monitor their impacts to the observing system. The reason for this recommendation is that the RO community has begun to document the resulting degradation on RO measurements from radio frequency int</w:t>
            </w:r>
            <w:r>
              <w:t>erference caused by the use of these development in recent ongoing world events and conflicts</w:t>
            </w:r>
          </w:p>
        </w:tc>
        <w:tc>
          <w:tcPr>
            <w:tcW w:w="0" w:type="auto"/>
          </w:tcPr>
          <w:p w:rsidR="001F266B" w:rsidRDefault="00C14F9D">
            <w:r>
              <w:t>Internal WG business</w:t>
            </w:r>
          </w:p>
        </w:tc>
      </w:tr>
      <w:tr w:rsidR="001F266B" w:rsidTr="001F266B">
        <w:tc>
          <w:tcPr>
            <w:tcW w:w="0" w:type="auto"/>
          </w:tcPr>
          <w:p w:rsidR="001F266B" w:rsidRDefault="00C14F9D">
            <w:r>
              <w:t>CGMS Members</w:t>
            </w:r>
          </w:p>
        </w:tc>
        <w:tc>
          <w:tcPr>
            <w:tcW w:w="0" w:type="auto"/>
          </w:tcPr>
          <w:p w:rsidR="001F266B" w:rsidRDefault="00C14F9D">
            <w:r>
              <w:t>WGIIR50.09</w:t>
            </w:r>
          </w:p>
        </w:tc>
        <w:tc>
          <w:tcPr>
            <w:tcW w:w="0" w:type="auto"/>
          </w:tcPr>
          <w:p w:rsidR="001F266B" w:rsidRDefault="00C14F9D">
            <w:r>
              <w:t>(ITWG) In terms of international issues CGMS Members are encouraged:</w:t>
            </w:r>
          </w:p>
          <w:p w:rsidR="001F266B" w:rsidRDefault="00C14F9D">
            <w:r>
              <w:t>1) to support the further development of Essent</w:t>
            </w:r>
            <w:r>
              <w:t>ial Climate Variables (ECVs) and Greenhouse Gas CDRs to enrich the ECV inventory for climate change monitoring; </w:t>
            </w:r>
          </w:p>
          <w:p w:rsidR="001F266B" w:rsidRDefault="00C14F9D">
            <w:r>
              <w:t>2) to explicitly consider instrument capabilities, data quality, and data provision in future updates of the CGMS baseline, particularly for th</w:t>
            </w:r>
            <w:r>
              <w:t>e 3-orbit backbone system of LEO passive sounders which plays an important role as a reference-style system (</w:t>
            </w:r>
            <w:r>
              <w:rPr>
                <w:i/>
              </w:rPr>
              <w:t>to be forwarded to WG III</w:t>
            </w:r>
            <w:r>
              <w:t>);</w:t>
            </w:r>
          </w:p>
          <w:p w:rsidR="001F266B" w:rsidRDefault="00C14F9D">
            <w:r>
              <w:t>3) the overlap period where one satellite resource is replacing another should be chosen after consultation with the us</w:t>
            </w:r>
            <w:r>
              <w:t>er community and should follow WMO guidelines; </w:t>
            </w:r>
          </w:p>
          <w:p w:rsidR="001F266B" w:rsidRDefault="00C14F9D">
            <w:r>
              <w:t>4) if a mission expects engagement from application areas with an NRT data requirement, budget should be allocated from the start to provide the required technical infrastructure; </w:t>
            </w:r>
          </w:p>
          <w:p w:rsidR="001F266B" w:rsidRDefault="00C14F9D">
            <w:r>
              <w:t>5) to note that the benefit</w:t>
            </w:r>
            <w:r>
              <w:t xml:space="preserve">s of Satellite Missions to the ITWG community are increased when early evaluation is undertaken by many independent </w:t>
            </w:r>
            <w:proofErr w:type="spellStart"/>
            <w:r>
              <w:t>centres</w:t>
            </w:r>
            <w:proofErr w:type="spellEnd"/>
            <w:r>
              <w:t xml:space="preserve"> (NWP </w:t>
            </w:r>
            <w:proofErr w:type="spellStart"/>
            <w:r>
              <w:t>centres</w:t>
            </w:r>
            <w:proofErr w:type="spellEnd"/>
            <w:r>
              <w:t xml:space="preserve"> in particular).</w:t>
            </w:r>
          </w:p>
        </w:tc>
        <w:tc>
          <w:tcPr>
            <w:tcW w:w="0" w:type="auto"/>
          </w:tcPr>
          <w:p w:rsidR="001F266B" w:rsidRDefault="00C14F9D">
            <w:r>
              <w:t>Best Practices and Periodic actions</w:t>
            </w:r>
          </w:p>
        </w:tc>
      </w:tr>
      <w:tr w:rsidR="001F266B" w:rsidTr="001F266B">
        <w:tc>
          <w:tcPr>
            <w:tcW w:w="0" w:type="auto"/>
          </w:tcPr>
          <w:p w:rsidR="001F266B" w:rsidRDefault="00C14F9D">
            <w:r>
              <w:t>CGMS Members</w:t>
            </w:r>
          </w:p>
        </w:tc>
        <w:tc>
          <w:tcPr>
            <w:tcW w:w="0" w:type="auto"/>
          </w:tcPr>
          <w:p w:rsidR="001F266B" w:rsidRDefault="00C14F9D">
            <w:r>
              <w:t>WGIIR50.10</w:t>
            </w:r>
          </w:p>
        </w:tc>
        <w:tc>
          <w:tcPr>
            <w:tcW w:w="0" w:type="auto"/>
          </w:tcPr>
          <w:p w:rsidR="001F266B" w:rsidRDefault="00C14F9D">
            <w:r>
              <w:t>(ITWG) In terms of Data Dissemination CGMS</w:t>
            </w:r>
            <w:r>
              <w:t xml:space="preserve"> Members are encouraged:</w:t>
            </w:r>
          </w:p>
          <w:p w:rsidR="001F266B" w:rsidRDefault="00C14F9D">
            <w:r>
              <w:t>1) Climate Data Records (CDRs) should be citable by Digital Object Identifier (DOI) reference and all data records should be accompanied by metadata that follows WIGOS standards (</w:t>
            </w:r>
            <w:r>
              <w:rPr>
                <w:i/>
              </w:rPr>
              <w:t>to be forwarded to WG IV);</w:t>
            </w:r>
          </w:p>
          <w:p w:rsidR="001F266B" w:rsidRDefault="00C14F9D">
            <w:r>
              <w:t xml:space="preserve">2) CDR development and </w:t>
            </w:r>
            <w:r>
              <w:t>stewardship should follow guidance similar to NOAA National Centers for Environmental Information (NCEI) data stewardship maturity matrix or the Copernicus Climate Change (C3S) convention (including recommendations for metadata) (</w:t>
            </w:r>
            <w:r>
              <w:rPr>
                <w:i/>
              </w:rPr>
              <w:t>should be considered joint</w:t>
            </w:r>
            <w:r>
              <w:rPr>
                <w:i/>
              </w:rPr>
              <w:t>ly with WG IV</w:t>
            </w:r>
            <w:r>
              <w:t>);</w:t>
            </w:r>
          </w:p>
          <w:p w:rsidR="001F266B" w:rsidRDefault="00C14F9D">
            <w:r>
              <w:t>3) when designing new or modified BUFR formats, circulate drafts to the NWP community via the NWP Working Group for feedback prior to submission to WMO (</w:t>
            </w:r>
            <w:r>
              <w:rPr>
                <w:i/>
              </w:rPr>
              <w:t>to be forwarded to WG I</w:t>
            </w:r>
            <w:r>
              <w:t>);</w:t>
            </w:r>
          </w:p>
          <w:p w:rsidR="001F266B" w:rsidRDefault="00C14F9D">
            <w:r>
              <w:t>4) to develop and maintain public instrument status monitorin</w:t>
            </w:r>
            <w:r>
              <w:t>g web pages similar to the Integrated Calibration and Validation System (ICVS) from NOAA/NESDIS (</w:t>
            </w:r>
            <w:r>
              <w:rPr>
                <w:i/>
              </w:rPr>
              <w:t>to be forwarded to WG IV</w:t>
            </w:r>
            <w:r>
              <w:t>);</w:t>
            </w:r>
          </w:p>
        </w:tc>
        <w:tc>
          <w:tcPr>
            <w:tcW w:w="0" w:type="auto"/>
          </w:tcPr>
          <w:p w:rsidR="001F266B" w:rsidRDefault="00C14F9D">
            <w:r>
              <w:t>Best Practices and Periodic actions</w:t>
            </w:r>
          </w:p>
        </w:tc>
      </w:tr>
      <w:tr w:rsidR="001F266B" w:rsidTr="001F266B">
        <w:tc>
          <w:tcPr>
            <w:tcW w:w="0" w:type="auto"/>
          </w:tcPr>
          <w:p w:rsidR="001F266B" w:rsidRDefault="00C14F9D">
            <w:r>
              <w:t>CGMS Members</w:t>
            </w:r>
          </w:p>
        </w:tc>
        <w:tc>
          <w:tcPr>
            <w:tcW w:w="0" w:type="auto"/>
          </w:tcPr>
          <w:p w:rsidR="001F266B" w:rsidRDefault="00C14F9D">
            <w:r>
              <w:t>WGIIR50.11</w:t>
            </w:r>
          </w:p>
        </w:tc>
        <w:tc>
          <w:tcPr>
            <w:tcW w:w="0" w:type="auto"/>
          </w:tcPr>
          <w:p w:rsidR="001F266B" w:rsidRDefault="00C14F9D">
            <w:r>
              <w:t xml:space="preserve">(ITWG) In terms of Evolution of the Observing Systems CGMS Members are </w:t>
            </w:r>
            <w:r>
              <w:t>encouraged:</w:t>
            </w:r>
          </w:p>
          <w:p w:rsidR="001F266B" w:rsidRDefault="00C14F9D">
            <w:r>
              <w:t>1) to create intercalibration time series from overlapping satellites to allow a continuation of climate time series (including trend analysis) when transitioning from older to newer satellites;</w:t>
            </w:r>
          </w:p>
          <w:p w:rsidR="001F266B" w:rsidRDefault="00C14F9D">
            <w:r>
              <w:t>2) to consider climate requirements in terms of s</w:t>
            </w:r>
            <w:r>
              <w:t>tability and length of life cycle when designing small satellite sensors;</w:t>
            </w:r>
          </w:p>
          <w:p w:rsidR="001F266B" w:rsidRDefault="00C14F9D">
            <w:r>
              <w:t>3) following the success of the Megha-Tropiques SAPHIR instrument, future microwave sensors operating in a similar low inclination orbit are recommended;</w:t>
            </w:r>
          </w:p>
          <w:p w:rsidR="001F266B" w:rsidRDefault="00C14F9D">
            <w:r>
              <w:t>4) to continue to employ the</w:t>
            </w:r>
            <w:r>
              <w:t xml:space="preserve"> traditional longwave infrared spectral radiance measurement band on all future hyperspectral infrared satellite sensors;</w:t>
            </w:r>
          </w:p>
          <w:p w:rsidR="001F266B" w:rsidRDefault="00C14F9D">
            <w:r>
              <w:t>5) providers of data from constellations of smaller satellites should work towards standardization of data downlink frequencies and pr</w:t>
            </w:r>
            <w:r>
              <w:t>otocols to ease provision of near real-time (NRT) data.</w:t>
            </w:r>
          </w:p>
        </w:tc>
        <w:tc>
          <w:tcPr>
            <w:tcW w:w="0" w:type="auto"/>
          </w:tcPr>
          <w:p w:rsidR="001F266B" w:rsidRDefault="00C14F9D">
            <w:r>
              <w:t>Best Practices and Periodic actions</w:t>
            </w:r>
          </w:p>
        </w:tc>
      </w:tr>
      <w:tr w:rsidR="001F266B" w:rsidTr="001F266B">
        <w:tc>
          <w:tcPr>
            <w:tcW w:w="0" w:type="auto"/>
          </w:tcPr>
          <w:p w:rsidR="001F266B" w:rsidRDefault="00C14F9D">
            <w:r>
              <w:t>CGMS Space Agencies</w:t>
            </w:r>
          </w:p>
        </w:tc>
        <w:tc>
          <w:tcPr>
            <w:tcW w:w="0" w:type="auto"/>
          </w:tcPr>
          <w:p w:rsidR="001F266B" w:rsidRDefault="00C14F9D">
            <w:r>
              <w:t>WGIIR50.12</w:t>
            </w:r>
          </w:p>
        </w:tc>
        <w:tc>
          <w:tcPr>
            <w:tcW w:w="0" w:type="auto"/>
          </w:tcPr>
          <w:p w:rsidR="001F266B" w:rsidRDefault="00C14F9D">
            <w:r>
              <w:t>CGMS Space agencies are encouraged to maintain space-based assets beyond the design lifetime as long as they provide value added obs</w:t>
            </w:r>
            <w:r>
              <w:t>ervations on a safe and affordable basis as determined by the operating agency </w:t>
            </w:r>
          </w:p>
        </w:tc>
        <w:tc>
          <w:tcPr>
            <w:tcW w:w="0" w:type="auto"/>
            <w:shd w:val="solid" w:color="00875A" w:fill="00875A"/>
          </w:tcPr>
          <w:p w:rsidR="001F266B" w:rsidRDefault="00C14F9D">
            <w:r>
              <w:t>High Level Priority</w:t>
            </w:r>
          </w:p>
        </w:tc>
      </w:tr>
    </w:tbl>
    <w:p w:rsidR="001F266B" w:rsidRDefault="001F266B"/>
    <w:sectPr w:rsidR="001F266B" w:rsidSect="008B1C6A">
      <w:footerReference w:type="default" r:id="rId33"/>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9D" w:rsidRDefault="00C14F9D">
      <w:pPr>
        <w:spacing w:after="0"/>
      </w:pPr>
      <w:r>
        <w:separator/>
      </w:r>
    </w:p>
  </w:endnote>
  <w:endnote w:type="continuationSeparator" w:id="0">
    <w:p w:rsidR="00C14F9D" w:rsidRDefault="00C14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Default="00C14F9D" w:rsidP="00D801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221BC" w:rsidRDefault="00E221BC"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910A82" w:rsidRDefault="00C14F9D" w:rsidP="00910A82">
    <w:pPr>
      <w:pStyle w:val="Footer"/>
    </w:pPr>
    <w:r w:rsidRPr="00910A82">
      <w:t>Table of Contents</w:t>
    </w:r>
    <w:r w:rsidR="0099728D" w:rsidRPr="00910A82">
      <w:t xml:space="preserve"> </w:t>
    </w:r>
    <w:r w:rsidR="00F021C2" w:rsidRPr="00910A82">
      <w:t xml:space="preserve">– </w:t>
    </w:r>
    <w:r w:rsidR="00F021C2" w:rsidRPr="00910A82">
      <w:fldChar w:fldCharType="begin"/>
    </w:r>
    <w:r w:rsidR="00F021C2" w:rsidRPr="00910A82">
      <w:instrText xml:space="preserve"> PAGE  \* MERGEFORMAT </w:instrText>
    </w:r>
    <w:r w:rsidR="00F021C2" w:rsidRPr="00910A82">
      <w:fldChar w:fldCharType="separate"/>
    </w:r>
    <w:r w:rsidR="006C14F7">
      <w:rPr>
        <w:noProof/>
      </w:rPr>
      <w:t>2</w:t>
    </w:r>
    <w:r w:rsidR="00F021C2"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D8012A" w:rsidRDefault="00C14F9D" w:rsidP="00D8012A">
    <w:pPr>
      <w:pStyle w:val="Footer"/>
    </w:pPr>
    <w:r>
      <w:fldChar w:fldCharType="begin"/>
    </w:r>
    <w:r>
      <w:instrText xml:space="preserve"> STYLEREF "Heading 1" </w:instrText>
    </w:r>
    <w:r>
      <w:fldChar w:fldCharType="separate"/>
    </w:r>
    <w:r w:rsidR="006C14F7">
      <w:rPr>
        <w:noProof/>
      </w:rPr>
      <w:t>Best Practices</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6C14F7">
      <w:rPr>
        <w:noProof/>
      </w:rPr>
      <w:t>21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9D" w:rsidRDefault="00C14F9D">
      <w:pPr>
        <w:spacing w:after="0"/>
      </w:pPr>
      <w:r>
        <w:separator/>
      </w:r>
    </w:p>
  </w:footnote>
  <w:footnote w:type="continuationSeparator" w:id="0">
    <w:p w:rsidR="00C14F9D" w:rsidRDefault="00C14F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4E4DAA" w:rsidRDefault="00C14F9D" w:rsidP="004E4DAA">
    <w:pPr>
      <w:pStyle w:val="Header"/>
      <w:jc w:val="right"/>
      <w:rPr>
        <w:sz w:val="18"/>
        <w:szCs w:val="18"/>
      </w:rPr>
    </w:pPr>
    <w:r w:rsidRPr="009D3DE2">
      <w:rPr>
        <w:sz w:val="18"/>
        <w:szCs w:val="18"/>
      </w:rPr>
      <w:t>SCIR International Cooperation – CGMS-50 WGII actions &amp; recommendations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EE2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9A3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2C5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6A4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408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DCE6AE3"/>
    <w:multiLevelType w:val="hybridMultilevel"/>
    <w:tmpl w:val="47A60034"/>
    <w:lvl w:ilvl="0" w:tplc="CD2210D0">
      <w:numFmt w:val="bullet"/>
      <w:lvlText w:val="–"/>
      <w:lvlJc w:val="left"/>
      <w:pPr>
        <w:ind w:left="720" w:hanging="360"/>
      </w:pPr>
      <w:rPr>
        <w:rFonts w:ascii="Source Sans Pro" w:eastAsia="Times New Roman" w:hAnsi="Source Sans Pro" w:cs="Times New Roman" w:hint="default"/>
      </w:rPr>
    </w:lvl>
    <w:lvl w:ilvl="1" w:tplc="6CC65C54" w:tentative="1">
      <w:start w:val="1"/>
      <w:numFmt w:val="bullet"/>
      <w:lvlText w:val="o"/>
      <w:lvlJc w:val="left"/>
      <w:pPr>
        <w:ind w:left="1440" w:hanging="360"/>
      </w:pPr>
      <w:rPr>
        <w:rFonts w:ascii="Courier New" w:hAnsi="Courier New" w:cs="Courier New" w:hint="default"/>
      </w:rPr>
    </w:lvl>
    <w:lvl w:ilvl="2" w:tplc="8B8865FA" w:tentative="1">
      <w:start w:val="1"/>
      <w:numFmt w:val="bullet"/>
      <w:lvlText w:val=""/>
      <w:lvlJc w:val="left"/>
      <w:pPr>
        <w:ind w:left="2160" w:hanging="360"/>
      </w:pPr>
      <w:rPr>
        <w:rFonts w:ascii="Wingdings" w:hAnsi="Wingdings" w:hint="default"/>
      </w:rPr>
    </w:lvl>
    <w:lvl w:ilvl="3" w:tplc="C478E0F0" w:tentative="1">
      <w:start w:val="1"/>
      <w:numFmt w:val="bullet"/>
      <w:lvlText w:val=""/>
      <w:lvlJc w:val="left"/>
      <w:pPr>
        <w:ind w:left="2880" w:hanging="360"/>
      </w:pPr>
      <w:rPr>
        <w:rFonts w:ascii="Symbol" w:hAnsi="Symbol" w:hint="default"/>
      </w:rPr>
    </w:lvl>
    <w:lvl w:ilvl="4" w:tplc="0DDAE882" w:tentative="1">
      <w:start w:val="1"/>
      <w:numFmt w:val="bullet"/>
      <w:lvlText w:val="o"/>
      <w:lvlJc w:val="left"/>
      <w:pPr>
        <w:ind w:left="3600" w:hanging="360"/>
      </w:pPr>
      <w:rPr>
        <w:rFonts w:ascii="Courier New" w:hAnsi="Courier New" w:cs="Courier New" w:hint="default"/>
      </w:rPr>
    </w:lvl>
    <w:lvl w:ilvl="5" w:tplc="8926F4E4" w:tentative="1">
      <w:start w:val="1"/>
      <w:numFmt w:val="bullet"/>
      <w:lvlText w:val=""/>
      <w:lvlJc w:val="left"/>
      <w:pPr>
        <w:ind w:left="4320" w:hanging="360"/>
      </w:pPr>
      <w:rPr>
        <w:rFonts w:ascii="Wingdings" w:hAnsi="Wingdings" w:hint="default"/>
      </w:rPr>
    </w:lvl>
    <w:lvl w:ilvl="6" w:tplc="6674FA7A" w:tentative="1">
      <w:start w:val="1"/>
      <w:numFmt w:val="bullet"/>
      <w:lvlText w:val=""/>
      <w:lvlJc w:val="left"/>
      <w:pPr>
        <w:ind w:left="5040" w:hanging="360"/>
      </w:pPr>
      <w:rPr>
        <w:rFonts w:ascii="Symbol" w:hAnsi="Symbol" w:hint="default"/>
      </w:rPr>
    </w:lvl>
    <w:lvl w:ilvl="7" w:tplc="D6342C12" w:tentative="1">
      <w:start w:val="1"/>
      <w:numFmt w:val="bullet"/>
      <w:lvlText w:val="o"/>
      <w:lvlJc w:val="left"/>
      <w:pPr>
        <w:ind w:left="5760" w:hanging="360"/>
      </w:pPr>
      <w:rPr>
        <w:rFonts w:ascii="Courier New" w:hAnsi="Courier New" w:cs="Courier New" w:hint="default"/>
      </w:rPr>
    </w:lvl>
    <w:lvl w:ilvl="8" w:tplc="FEC8F584" w:tentative="1">
      <w:start w:val="1"/>
      <w:numFmt w:val="bullet"/>
      <w:lvlText w:val=""/>
      <w:lvlJc w:val="left"/>
      <w:pPr>
        <w:ind w:left="6480" w:hanging="360"/>
      </w:pPr>
      <w:rPr>
        <w:rFonts w:ascii="Wingdings" w:hAnsi="Wingdings" w:hint="default"/>
      </w:rPr>
    </w:lvl>
  </w:abstractNum>
  <w:abstractNum w:abstractNumId="13"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A53E42"/>
    <w:multiLevelType w:val="hybridMultilevel"/>
    <w:tmpl w:val="FBFA5712"/>
    <w:lvl w:ilvl="0" w:tplc="EB8CEBCC">
      <w:numFmt w:val="bullet"/>
      <w:lvlText w:val="–"/>
      <w:lvlJc w:val="left"/>
      <w:pPr>
        <w:ind w:left="720" w:hanging="360"/>
      </w:pPr>
      <w:rPr>
        <w:rFonts w:ascii="Source Sans Pro" w:eastAsia="Times New Roman" w:hAnsi="Source Sans Pro" w:cs="Times New Roman" w:hint="default"/>
      </w:rPr>
    </w:lvl>
    <w:lvl w:ilvl="1" w:tplc="71704E68" w:tentative="1">
      <w:start w:val="1"/>
      <w:numFmt w:val="bullet"/>
      <w:lvlText w:val="o"/>
      <w:lvlJc w:val="left"/>
      <w:pPr>
        <w:ind w:left="1440" w:hanging="360"/>
      </w:pPr>
      <w:rPr>
        <w:rFonts w:ascii="Courier New" w:hAnsi="Courier New" w:cs="Courier New" w:hint="default"/>
      </w:rPr>
    </w:lvl>
    <w:lvl w:ilvl="2" w:tplc="69762BC4" w:tentative="1">
      <w:start w:val="1"/>
      <w:numFmt w:val="bullet"/>
      <w:lvlText w:val=""/>
      <w:lvlJc w:val="left"/>
      <w:pPr>
        <w:ind w:left="2160" w:hanging="360"/>
      </w:pPr>
      <w:rPr>
        <w:rFonts w:ascii="Wingdings" w:hAnsi="Wingdings" w:hint="default"/>
      </w:rPr>
    </w:lvl>
    <w:lvl w:ilvl="3" w:tplc="79FE92C8" w:tentative="1">
      <w:start w:val="1"/>
      <w:numFmt w:val="bullet"/>
      <w:lvlText w:val=""/>
      <w:lvlJc w:val="left"/>
      <w:pPr>
        <w:ind w:left="2880" w:hanging="360"/>
      </w:pPr>
      <w:rPr>
        <w:rFonts w:ascii="Symbol" w:hAnsi="Symbol" w:hint="default"/>
      </w:rPr>
    </w:lvl>
    <w:lvl w:ilvl="4" w:tplc="9078B7B6" w:tentative="1">
      <w:start w:val="1"/>
      <w:numFmt w:val="bullet"/>
      <w:lvlText w:val="o"/>
      <w:lvlJc w:val="left"/>
      <w:pPr>
        <w:ind w:left="3600" w:hanging="360"/>
      </w:pPr>
      <w:rPr>
        <w:rFonts w:ascii="Courier New" w:hAnsi="Courier New" w:cs="Courier New" w:hint="default"/>
      </w:rPr>
    </w:lvl>
    <w:lvl w:ilvl="5" w:tplc="328A5AB2" w:tentative="1">
      <w:start w:val="1"/>
      <w:numFmt w:val="bullet"/>
      <w:lvlText w:val=""/>
      <w:lvlJc w:val="left"/>
      <w:pPr>
        <w:ind w:left="4320" w:hanging="360"/>
      </w:pPr>
      <w:rPr>
        <w:rFonts w:ascii="Wingdings" w:hAnsi="Wingdings" w:hint="default"/>
      </w:rPr>
    </w:lvl>
    <w:lvl w:ilvl="6" w:tplc="F75E59FE" w:tentative="1">
      <w:start w:val="1"/>
      <w:numFmt w:val="bullet"/>
      <w:lvlText w:val=""/>
      <w:lvlJc w:val="left"/>
      <w:pPr>
        <w:ind w:left="5040" w:hanging="360"/>
      </w:pPr>
      <w:rPr>
        <w:rFonts w:ascii="Symbol" w:hAnsi="Symbol" w:hint="default"/>
      </w:rPr>
    </w:lvl>
    <w:lvl w:ilvl="7" w:tplc="C89A5806" w:tentative="1">
      <w:start w:val="1"/>
      <w:numFmt w:val="bullet"/>
      <w:lvlText w:val="o"/>
      <w:lvlJc w:val="left"/>
      <w:pPr>
        <w:ind w:left="5760" w:hanging="360"/>
      </w:pPr>
      <w:rPr>
        <w:rFonts w:ascii="Courier New" w:hAnsi="Courier New" w:cs="Courier New" w:hint="default"/>
      </w:rPr>
    </w:lvl>
    <w:lvl w:ilvl="8" w:tplc="5044AE28" w:tentative="1">
      <w:start w:val="1"/>
      <w:numFmt w:val="bullet"/>
      <w:lvlText w:val=""/>
      <w:lvlJc w:val="left"/>
      <w:pPr>
        <w:ind w:left="6480" w:hanging="360"/>
      </w:pPr>
      <w:rPr>
        <w:rFonts w:ascii="Wingdings" w:hAnsi="Wingdings" w:hint="default"/>
      </w:rPr>
    </w:lvl>
  </w:abstractNum>
  <w:abstractNum w:abstractNumId="1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F627B5"/>
    <w:multiLevelType w:val="hybridMultilevel"/>
    <w:tmpl w:val="7DF627B5"/>
    <w:lvl w:ilvl="0" w:tplc="F5EC1658">
      <w:start w:val="1"/>
      <w:numFmt w:val="bullet"/>
      <w:lvlText w:val=""/>
      <w:lvlJc w:val="left"/>
      <w:pPr>
        <w:tabs>
          <w:tab w:val="num" w:pos="360"/>
        </w:tabs>
        <w:ind w:left="360" w:hanging="360"/>
      </w:pPr>
      <w:rPr>
        <w:rFonts w:ascii="Symbol" w:hAnsi="Symbol"/>
      </w:rPr>
    </w:lvl>
    <w:lvl w:ilvl="1" w:tplc="B5C035CC">
      <w:start w:val="1"/>
      <w:numFmt w:val="bullet"/>
      <w:lvlText w:val="o"/>
      <w:lvlJc w:val="left"/>
      <w:pPr>
        <w:tabs>
          <w:tab w:val="num" w:pos="1080"/>
        </w:tabs>
        <w:ind w:left="1080" w:hanging="360"/>
      </w:pPr>
      <w:rPr>
        <w:rFonts w:ascii="Courier New" w:hAnsi="Courier New"/>
      </w:rPr>
    </w:lvl>
    <w:lvl w:ilvl="2" w:tplc="5E72A636">
      <w:start w:val="1"/>
      <w:numFmt w:val="bullet"/>
      <w:lvlText w:val=""/>
      <w:lvlJc w:val="left"/>
      <w:pPr>
        <w:tabs>
          <w:tab w:val="num" w:pos="1800"/>
        </w:tabs>
        <w:ind w:left="1800" w:hanging="360"/>
      </w:pPr>
      <w:rPr>
        <w:rFonts w:ascii="Wingdings" w:hAnsi="Wingdings"/>
      </w:rPr>
    </w:lvl>
    <w:lvl w:ilvl="3" w:tplc="EDAEECD4">
      <w:start w:val="1"/>
      <w:numFmt w:val="bullet"/>
      <w:lvlText w:val=""/>
      <w:lvlJc w:val="left"/>
      <w:pPr>
        <w:tabs>
          <w:tab w:val="num" w:pos="2520"/>
        </w:tabs>
        <w:ind w:left="2520" w:hanging="360"/>
      </w:pPr>
      <w:rPr>
        <w:rFonts w:ascii="Symbol" w:hAnsi="Symbol"/>
      </w:rPr>
    </w:lvl>
    <w:lvl w:ilvl="4" w:tplc="09F8C9D6">
      <w:start w:val="1"/>
      <w:numFmt w:val="bullet"/>
      <w:lvlText w:val="o"/>
      <w:lvlJc w:val="left"/>
      <w:pPr>
        <w:tabs>
          <w:tab w:val="num" w:pos="3240"/>
        </w:tabs>
        <w:ind w:left="3240" w:hanging="360"/>
      </w:pPr>
      <w:rPr>
        <w:rFonts w:ascii="Courier New" w:hAnsi="Courier New"/>
      </w:rPr>
    </w:lvl>
    <w:lvl w:ilvl="5" w:tplc="A1E2CD2C">
      <w:start w:val="1"/>
      <w:numFmt w:val="bullet"/>
      <w:lvlText w:val=""/>
      <w:lvlJc w:val="left"/>
      <w:pPr>
        <w:tabs>
          <w:tab w:val="num" w:pos="3960"/>
        </w:tabs>
        <w:ind w:left="3960" w:hanging="360"/>
      </w:pPr>
      <w:rPr>
        <w:rFonts w:ascii="Wingdings" w:hAnsi="Wingdings"/>
      </w:rPr>
    </w:lvl>
    <w:lvl w:ilvl="6" w:tplc="B4C451F2">
      <w:start w:val="1"/>
      <w:numFmt w:val="bullet"/>
      <w:lvlText w:val=""/>
      <w:lvlJc w:val="left"/>
      <w:pPr>
        <w:tabs>
          <w:tab w:val="num" w:pos="4680"/>
        </w:tabs>
        <w:ind w:left="4680" w:hanging="360"/>
      </w:pPr>
      <w:rPr>
        <w:rFonts w:ascii="Symbol" w:hAnsi="Symbol"/>
      </w:rPr>
    </w:lvl>
    <w:lvl w:ilvl="7" w:tplc="20362224">
      <w:start w:val="1"/>
      <w:numFmt w:val="bullet"/>
      <w:lvlText w:val="o"/>
      <w:lvlJc w:val="left"/>
      <w:pPr>
        <w:tabs>
          <w:tab w:val="num" w:pos="5400"/>
        </w:tabs>
        <w:ind w:left="5400" w:hanging="360"/>
      </w:pPr>
      <w:rPr>
        <w:rFonts w:ascii="Courier New" w:hAnsi="Courier New"/>
      </w:rPr>
    </w:lvl>
    <w:lvl w:ilvl="8" w:tplc="1F22B714">
      <w:start w:val="1"/>
      <w:numFmt w:val="bullet"/>
      <w:lvlText w:val=""/>
      <w:lvlJc w:val="left"/>
      <w:pPr>
        <w:tabs>
          <w:tab w:val="num" w:pos="6120"/>
        </w:tabs>
        <w:ind w:left="6120" w:hanging="360"/>
      </w:pPr>
      <w:rPr>
        <w:rFonts w:ascii="Wingdings" w:hAnsi="Wingdings"/>
      </w:rPr>
    </w:lvl>
  </w:abstractNum>
  <w:abstractNum w:abstractNumId="19" w15:restartNumberingAfterBreak="0">
    <w:nsid w:val="7DF627B6"/>
    <w:multiLevelType w:val="hybridMultilevel"/>
    <w:tmpl w:val="7DF627B6"/>
    <w:lvl w:ilvl="0" w:tplc="A5F427DC">
      <w:start w:val="1"/>
      <w:numFmt w:val="bullet"/>
      <w:lvlText w:val=""/>
      <w:lvlJc w:val="left"/>
      <w:pPr>
        <w:tabs>
          <w:tab w:val="num" w:pos="360"/>
        </w:tabs>
        <w:ind w:left="360" w:hanging="360"/>
      </w:pPr>
      <w:rPr>
        <w:rFonts w:ascii="Symbol" w:hAnsi="Symbol"/>
      </w:rPr>
    </w:lvl>
    <w:lvl w:ilvl="1" w:tplc="A38EE8A6">
      <w:start w:val="1"/>
      <w:numFmt w:val="bullet"/>
      <w:lvlText w:val="o"/>
      <w:lvlJc w:val="left"/>
      <w:pPr>
        <w:tabs>
          <w:tab w:val="num" w:pos="1080"/>
        </w:tabs>
        <w:ind w:left="1080" w:hanging="360"/>
      </w:pPr>
      <w:rPr>
        <w:rFonts w:ascii="Courier New" w:hAnsi="Courier New"/>
      </w:rPr>
    </w:lvl>
    <w:lvl w:ilvl="2" w:tplc="D71E471A">
      <w:start w:val="1"/>
      <w:numFmt w:val="bullet"/>
      <w:lvlText w:val=""/>
      <w:lvlJc w:val="left"/>
      <w:pPr>
        <w:tabs>
          <w:tab w:val="num" w:pos="1800"/>
        </w:tabs>
        <w:ind w:left="1800" w:hanging="360"/>
      </w:pPr>
      <w:rPr>
        <w:rFonts w:ascii="Wingdings" w:hAnsi="Wingdings"/>
      </w:rPr>
    </w:lvl>
    <w:lvl w:ilvl="3" w:tplc="0972DF7C">
      <w:start w:val="1"/>
      <w:numFmt w:val="bullet"/>
      <w:lvlText w:val=""/>
      <w:lvlJc w:val="left"/>
      <w:pPr>
        <w:tabs>
          <w:tab w:val="num" w:pos="2520"/>
        </w:tabs>
        <w:ind w:left="2520" w:hanging="360"/>
      </w:pPr>
      <w:rPr>
        <w:rFonts w:ascii="Symbol" w:hAnsi="Symbol"/>
      </w:rPr>
    </w:lvl>
    <w:lvl w:ilvl="4" w:tplc="330CDE68">
      <w:start w:val="1"/>
      <w:numFmt w:val="bullet"/>
      <w:lvlText w:val="o"/>
      <w:lvlJc w:val="left"/>
      <w:pPr>
        <w:tabs>
          <w:tab w:val="num" w:pos="3240"/>
        </w:tabs>
        <w:ind w:left="3240" w:hanging="360"/>
      </w:pPr>
      <w:rPr>
        <w:rFonts w:ascii="Courier New" w:hAnsi="Courier New"/>
      </w:rPr>
    </w:lvl>
    <w:lvl w:ilvl="5" w:tplc="F608450C">
      <w:start w:val="1"/>
      <w:numFmt w:val="bullet"/>
      <w:lvlText w:val=""/>
      <w:lvlJc w:val="left"/>
      <w:pPr>
        <w:tabs>
          <w:tab w:val="num" w:pos="3960"/>
        </w:tabs>
        <w:ind w:left="3960" w:hanging="360"/>
      </w:pPr>
      <w:rPr>
        <w:rFonts w:ascii="Wingdings" w:hAnsi="Wingdings"/>
      </w:rPr>
    </w:lvl>
    <w:lvl w:ilvl="6" w:tplc="5BB48BA2">
      <w:start w:val="1"/>
      <w:numFmt w:val="bullet"/>
      <w:lvlText w:val=""/>
      <w:lvlJc w:val="left"/>
      <w:pPr>
        <w:tabs>
          <w:tab w:val="num" w:pos="4680"/>
        </w:tabs>
        <w:ind w:left="4680" w:hanging="360"/>
      </w:pPr>
      <w:rPr>
        <w:rFonts w:ascii="Symbol" w:hAnsi="Symbol"/>
      </w:rPr>
    </w:lvl>
    <w:lvl w:ilvl="7" w:tplc="29E47DAC">
      <w:start w:val="1"/>
      <w:numFmt w:val="bullet"/>
      <w:lvlText w:val="o"/>
      <w:lvlJc w:val="left"/>
      <w:pPr>
        <w:tabs>
          <w:tab w:val="num" w:pos="5400"/>
        </w:tabs>
        <w:ind w:left="5400" w:hanging="360"/>
      </w:pPr>
      <w:rPr>
        <w:rFonts w:ascii="Courier New" w:hAnsi="Courier New"/>
      </w:rPr>
    </w:lvl>
    <w:lvl w:ilvl="8" w:tplc="C5F831DE">
      <w:start w:val="1"/>
      <w:numFmt w:val="bullet"/>
      <w:lvlText w:val=""/>
      <w:lvlJc w:val="left"/>
      <w:pPr>
        <w:tabs>
          <w:tab w:val="num" w:pos="6120"/>
        </w:tabs>
        <w:ind w:left="6120" w:hanging="360"/>
      </w:pPr>
      <w:rPr>
        <w:rFonts w:ascii="Wingdings" w:hAnsi="Wingdings"/>
      </w:rPr>
    </w:lvl>
  </w:abstractNum>
  <w:abstractNum w:abstractNumId="20"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8"/>
    <w:multiLevelType w:val="hybridMultilevel"/>
    <w:tmpl w:val="7DF627C8"/>
    <w:lvl w:ilvl="0" w:tplc="448E5754">
      <w:start w:val="1"/>
      <w:numFmt w:val="bullet"/>
      <w:lvlText w:val=""/>
      <w:lvlJc w:val="left"/>
      <w:pPr>
        <w:tabs>
          <w:tab w:val="num" w:pos="360"/>
        </w:tabs>
        <w:ind w:left="360" w:hanging="360"/>
      </w:pPr>
      <w:rPr>
        <w:rFonts w:ascii="Symbol" w:hAnsi="Symbol"/>
      </w:rPr>
    </w:lvl>
    <w:lvl w:ilvl="1" w:tplc="A4D4F9C6">
      <w:start w:val="1"/>
      <w:numFmt w:val="bullet"/>
      <w:lvlText w:val="o"/>
      <w:lvlJc w:val="left"/>
      <w:pPr>
        <w:tabs>
          <w:tab w:val="num" w:pos="1080"/>
        </w:tabs>
        <w:ind w:left="1080" w:hanging="360"/>
      </w:pPr>
      <w:rPr>
        <w:rFonts w:ascii="Courier New" w:hAnsi="Courier New"/>
      </w:rPr>
    </w:lvl>
    <w:lvl w:ilvl="2" w:tplc="D6C6FC2C">
      <w:start w:val="1"/>
      <w:numFmt w:val="bullet"/>
      <w:lvlText w:val=""/>
      <w:lvlJc w:val="left"/>
      <w:pPr>
        <w:tabs>
          <w:tab w:val="num" w:pos="1800"/>
        </w:tabs>
        <w:ind w:left="1800" w:hanging="360"/>
      </w:pPr>
      <w:rPr>
        <w:rFonts w:ascii="Wingdings" w:hAnsi="Wingdings"/>
      </w:rPr>
    </w:lvl>
    <w:lvl w:ilvl="3" w:tplc="B382EF00">
      <w:start w:val="1"/>
      <w:numFmt w:val="bullet"/>
      <w:lvlText w:val=""/>
      <w:lvlJc w:val="left"/>
      <w:pPr>
        <w:tabs>
          <w:tab w:val="num" w:pos="2520"/>
        </w:tabs>
        <w:ind w:left="2520" w:hanging="360"/>
      </w:pPr>
      <w:rPr>
        <w:rFonts w:ascii="Symbol" w:hAnsi="Symbol"/>
      </w:rPr>
    </w:lvl>
    <w:lvl w:ilvl="4" w:tplc="86FA95AE">
      <w:start w:val="1"/>
      <w:numFmt w:val="bullet"/>
      <w:lvlText w:val="o"/>
      <w:lvlJc w:val="left"/>
      <w:pPr>
        <w:tabs>
          <w:tab w:val="num" w:pos="3240"/>
        </w:tabs>
        <w:ind w:left="3240" w:hanging="360"/>
      </w:pPr>
      <w:rPr>
        <w:rFonts w:ascii="Courier New" w:hAnsi="Courier New"/>
      </w:rPr>
    </w:lvl>
    <w:lvl w:ilvl="5" w:tplc="C4D6E49A">
      <w:start w:val="1"/>
      <w:numFmt w:val="bullet"/>
      <w:lvlText w:val=""/>
      <w:lvlJc w:val="left"/>
      <w:pPr>
        <w:tabs>
          <w:tab w:val="num" w:pos="3960"/>
        </w:tabs>
        <w:ind w:left="3960" w:hanging="360"/>
      </w:pPr>
      <w:rPr>
        <w:rFonts w:ascii="Wingdings" w:hAnsi="Wingdings"/>
      </w:rPr>
    </w:lvl>
    <w:lvl w:ilvl="6" w:tplc="A6188A9C">
      <w:start w:val="1"/>
      <w:numFmt w:val="bullet"/>
      <w:lvlText w:val=""/>
      <w:lvlJc w:val="left"/>
      <w:pPr>
        <w:tabs>
          <w:tab w:val="num" w:pos="4680"/>
        </w:tabs>
        <w:ind w:left="4680" w:hanging="360"/>
      </w:pPr>
      <w:rPr>
        <w:rFonts w:ascii="Symbol" w:hAnsi="Symbol"/>
      </w:rPr>
    </w:lvl>
    <w:lvl w:ilvl="7" w:tplc="0838C884">
      <w:start w:val="1"/>
      <w:numFmt w:val="bullet"/>
      <w:lvlText w:val="o"/>
      <w:lvlJc w:val="left"/>
      <w:pPr>
        <w:tabs>
          <w:tab w:val="num" w:pos="5400"/>
        </w:tabs>
        <w:ind w:left="5400" w:hanging="360"/>
      </w:pPr>
      <w:rPr>
        <w:rFonts w:ascii="Courier New" w:hAnsi="Courier New"/>
      </w:rPr>
    </w:lvl>
    <w:lvl w:ilvl="8" w:tplc="1A4AFC0C">
      <w:start w:val="1"/>
      <w:numFmt w:val="bullet"/>
      <w:lvlText w:val=""/>
      <w:lvlJc w:val="left"/>
      <w:pPr>
        <w:tabs>
          <w:tab w:val="num" w:pos="6120"/>
        </w:tabs>
        <w:ind w:left="6120" w:hanging="360"/>
      </w:pPr>
      <w:rPr>
        <w:rFonts w:ascii="Wingdings" w:hAnsi="Wingdings"/>
      </w:rPr>
    </w:lvl>
  </w:abstractNum>
  <w:abstractNum w:abstractNumId="27"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C"/>
    <w:multiLevelType w:val="hybridMultilevel"/>
    <w:tmpl w:val="7DF627CC"/>
    <w:lvl w:ilvl="0" w:tplc="310E34B2">
      <w:start w:val="1"/>
      <w:numFmt w:val="bullet"/>
      <w:lvlText w:val=""/>
      <w:lvlJc w:val="left"/>
      <w:pPr>
        <w:tabs>
          <w:tab w:val="num" w:pos="360"/>
        </w:tabs>
        <w:ind w:left="360" w:hanging="360"/>
      </w:pPr>
      <w:rPr>
        <w:rFonts w:ascii="Symbol" w:hAnsi="Symbol"/>
      </w:rPr>
    </w:lvl>
    <w:lvl w:ilvl="1" w:tplc="06703EAE">
      <w:start w:val="1"/>
      <w:numFmt w:val="bullet"/>
      <w:lvlText w:val="o"/>
      <w:lvlJc w:val="left"/>
      <w:pPr>
        <w:tabs>
          <w:tab w:val="num" w:pos="1080"/>
        </w:tabs>
        <w:ind w:left="1080" w:hanging="360"/>
      </w:pPr>
      <w:rPr>
        <w:rFonts w:ascii="Courier New" w:hAnsi="Courier New"/>
      </w:rPr>
    </w:lvl>
    <w:lvl w:ilvl="2" w:tplc="F3A2384A">
      <w:start w:val="1"/>
      <w:numFmt w:val="bullet"/>
      <w:lvlText w:val=""/>
      <w:lvlJc w:val="left"/>
      <w:pPr>
        <w:tabs>
          <w:tab w:val="num" w:pos="1800"/>
        </w:tabs>
        <w:ind w:left="1800" w:hanging="360"/>
      </w:pPr>
      <w:rPr>
        <w:rFonts w:ascii="Wingdings" w:hAnsi="Wingdings"/>
      </w:rPr>
    </w:lvl>
    <w:lvl w:ilvl="3" w:tplc="E300FD6C">
      <w:start w:val="1"/>
      <w:numFmt w:val="bullet"/>
      <w:lvlText w:val=""/>
      <w:lvlJc w:val="left"/>
      <w:pPr>
        <w:tabs>
          <w:tab w:val="num" w:pos="2520"/>
        </w:tabs>
        <w:ind w:left="2520" w:hanging="360"/>
      </w:pPr>
      <w:rPr>
        <w:rFonts w:ascii="Symbol" w:hAnsi="Symbol"/>
      </w:rPr>
    </w:lvl>
    <w:lvl w:ilvl="4" w:tplc="B64AD99C">
      <w:start w:val="1"/>
      <w:numFmt w:val="bullet"/>
      <w:lvlText w:val="o"/>
      <w:lvlJc w:val="left"/>
      <w:pPr>
        <w:tabs>
          <w:tab w:val="num" w:pos="3240"/>
        </w:tabs>
        <w:ind w:left="3240" w:hanging="360"/>
      </w:pPr>
      <w:rPr>
        <w:rFonts w:ascii="Courier New" w:hAnsi="Courier New"/>
      </w:rPr>
    </w:lvl>
    <w:lvl w:ilvl="5" w:tplc="BADAD270">
      <w:start w:val="1"/>
      <w:numFmt w:val="bullet"/>
      <w:lvlText w:val=""/>
      <w:lvlJc w:val="left"/>
      <w:pPr>
        <w:tabs>
          <w:tab w:val="num" w:pos="3960"/>
        </w:tabs>
        <w:ind w:left="3960" w:hanging="360"/>
      </w:pPr>
      <w:rPr>
        <w:rFonts w:ascii="Wingdings" w:hAnsi="Wingdings"/>
      </w:rPr>
    </w:lvl>
    <w:lvl w:ilvl="6" w:tplc="9B24641A">
      <w:start w:val="1"/>
      <w:numFmt w:val="bullet"/>
      <w:lvlText w:val=""/>
      <w:lvlJc w:val="left"/>
      <w:pPr>
        <w:tabs>
          <w:tab w:val="num" w:pos="4680"/>
        </w:tabs>
        <w:ind w:left="4680" w:hanging="360"/>
      </w:pPr>
      <w:rPr>
        <w:rFonts w:ascii="Symbol" w:hAnsi="Symbol"/>
      </w:rPr>
    </w:lvl>
    <w:lvl w:ilvl="7" w:tplc="AB44DCFC">
      <w:start w:val="1"/>
      <w:numFmt w:val="bullet"/>
      <w:lvlText w:val="o"/>
      <w:lvlJc w:val="left"/>
      <w:pPr>
        <w:tabs>
          <w:tab w:val="num" w:pos="5400"/>
        </w:tabs>
        <w:ind w:left="5400" w:hanging="360"/>
      </w:pPr>
      <w:rPr>
        <w:rFonts w:ascii="Courier New" w:hAnsi="Courier New"/>
      </w:rPr>
    </w:lvl>
    <w:lvl w:ilvl="8" w:tplc="5A2255A8">
      <w:start w:val="1"/>
      <w:numFmt w:val="bullet"/>
      <w:lvlText w:val=""/>
      <w:lvlJc w:val="left"/>
      <w:pPr>
        <w:tabs>
          <w:tab w:val="num" w:pos="6120"/>
        </w:tabs>
        <w:ind w:left="6120" w:hanging="360"/>
      </w:pPr>
      <w:rPr>
        <w:rFonts w:ascii="Wingdings" w:hAnsi="Wingdings"/>
      </w:rPr>
    </w:lvl>
  </w:abstractNum>
  <w:abstractNum w:abstractNumId="31" w15:restartNumberingAfterBreak="0">
    <w:nsid w:val="7DF627CD"/>
    <w:multiLevelType w:val="hybridMultilevel"/>
    <w:tmpl w:val="7DF627CD"/>
    <w:lvl w:ilvl="0" w:tplc="FE547A7C">
      <w:start w:val="1"/>
      <w:numFmt w:val="bullet"/>
      <w:lvlText w:val=""/>
      <w:lvlJc w:val="left"/>
      <w:pPr>
        <w:tabs>
          <w:tab w:val="num" w:pos="360"/>
        </w:tabs>
        <w:ind w:left="360" w:hanging="360"/>
      </w:pPr>
      <w:rPr>
        <w:rFonts w:ascii="Symbol" w:hAnsi="Symbol"/>
      </w:rPr>
    </w:lvl>
    <w:lvl w:ilvl="1" w:tplc="7E2E1FEC">
      <w:start w:val="1"/>
      <w:numFmt w:val="bullet"/>
      <w:lvlText w:val="o"/>
      <w:lvlJc w:val="left"/>
      <w:pPr>
        <w:tabs>
          <w:tab w:val="num" w:pos="1080"/>
        </w:tabs>
        <w:ind w:left="1080" w:hanging="360"/>
      </w:pPr>
      <w:rPr>
        <w:rFonts w:ascii="Courier New" w:hAnsi="Courier New"/>
      </w:rPr>
    </w:lvl>
    <w:lvl w:ilvl="2" w:tplc="F0404FE4">
      <w:start w:val="1"/>
      <w:numFmt w:val="bullet"/>
      <w:lvlText w:val=""/>
      <w:lvlJc w:val="left"/>
      <w:pPr>
        <w:tabs>
          <w:tab w:val="num" w:pos="1800"/>
        </w:tabs>
        <w:ind w:left="1800" w:hanging="360"/>
      </w:pPr>
      <w:rPr>
        <w:rFonts w:ascii="Wingdings" w:hAnsi="Wingdings"/>
      </w:rPr>
    </w:lvl>
    <w:lvl w:ilvl="3" w:tplc="54A0D24A">
      <w:start w:val="1"/>
      <w:numFmt w:val="bullet"/>
      <w:lvlText w:val=""/>
      <w:lvlJc w:val="left"/>
      <w:pPr>
        <w:tabs>
          <w:tab w:val="num" w:pos="2520"/>
        </w:tabs>
        <w:ind w:left="2520" w:hanging="360"/>
      </w:pPr>
      <w:rPr>
        <w:rFonts w:ascii="Symbol" w:hAnsi="Symbol"/>
      </w:rPr>
    </w:lvl>
    <w:lvl w:ilvl="4" w:tplc="07B4E662">
      <w:start w:val="1"/>
      <w:numFmt w:val="bullet"/>
      <w:lvlText w:val="o"/>
      <w:lvlJc w:val="left"/>
      <w:pPr>
        <w:tabs>
          <w:tab w:val="num" w:pos="3240"/>
        </w:tabs>
        <w:ind w:left="3240" w:hanging="360"/>
      </w:pPr>
      <w:rPr>
        <w:rFonts w:ascii="Courier New" w:hAnsi="Courier New"/>
      </w:rPr>
    </w:lvl>
    <w:lvl w:ilvl="5" w:tplc="D0E81098">
      <w:start w:val="1"/>
      <w:numFmt w:val="bullet"/>
      <w:lvlText w:val=""/>
      <w:lvlJc w:val="left"/>
      <w:pPr>
        <w:tabs>
          <w:tab w:val="num" w:pos="3960"/>
        </w:tabs>
        <w:ind w:left="3960" w:hanging="360"/>
      </w:pPr>
      <w:rPr>
        <w:rFonts w:ascii="Wingdings" w:hAnsi="Wingdings"/>
      </w:rPr>
    </w:lvl>
    <w:lvl w:ilvl="6" w:tplc="F15CFA1C">
      <w:start w:val="1"/>
      <w:numFmt w:val="bullet"/>
      <w:lvlText w:val=""/>
      <w:lvlJc w:val="left"/>
      <w:pPr>
        <w:tabs>
          <w:tab w:val="num" w:pos="4680"/>
        </w:tabs>
        <w:ind w:left="4680" w:hanging="360"/>
      </w:pPr>
      <w:rPr>
        <w:rFonts w:ascii="Symbol" w:hAnsi="Symbol"/>
      </w:rPr>
    </w:lvl>
    <w:lvl w:ilvl="7" w:tplc="9AA41498">
      <w:start w:val="1"/>
      <w:numFmt w:val="bullet"/>
      <w:lvlText w:val="o"/>
      <w:lvlJc w:val="left"/>
      <w:pPr>
        <w:tabs>
          <w:tab w:val="num" w:pos="5400"/>
        </w:tabs>
        <w:ind w:left="5400" w:hanging="360"/>
      </w:pPr>
      <w:rPr>
        <w:rFonts w:ascii="Courier New" w:hAnsi="Courier New"/>
      </w:rPr>
    </w:lvl>
    <w:lvl w:ilvl="8" w:tplc="517C80C2">
      <w:start w:val="1"/>
      <w:numFmt w:val="bullet"/>
      <w:lvlText w:val=""/>
      <w:lvlJc w:val="left"/>
      <w:pPr>
        <w:tabs>
          <w:tab w:val="num" w:pos="6120"/>
        </w:tabs>
        <w:ind w:left="6120" w:hanging="360"/>
      </w:pPr>
      <w:rPr>
        <w:rFonts w:ascii="Wingdings" w:hAnsi="Wingdings"/>
      </w:rPr>
    </w:lvl>
  </w:abstractNum>
  <w:abstractNum w:abstractNumId="32" w15:restartNumberingAfterBreak="0">
    <w:nsid w:val="7DF627CE"/>
    <w:multiLevelType w:val="hybridMultilevel"/>
    <w:tmpl w:val="7DF627CE"/>
    <w:lvl w:ilvl="0" w:tplc="8F2E4BCA">
      <w:start w:val="1"/>
      <w:numFmt w:val="bullet"/>
      <w:lvlText w:val=""/>
      <w:lvlJc w:val="left"/>
      <w:pPr>
        <w:tabs>
          <w:tab w:val="num" w:pos="720"/>
        </w:tabs>
        <w:ind w:left="720" w:hanging="360"/>
      </w:pPr>
      <w:rPr>
        <w:rFonts w:ascii="Symbol" w:hAnsi="Symbol"/>
      </w:rPr>
    </w:lvl>
    <w:lvl w:ilvl="1" w:tplc="0F709898">
      <w:start w:val="1"/>
      <w:numFmt w:val="bullet"/>
      <w:lvlText w:val="o"/>
      <w:lvlJc w:val="left"/>
      <w:pPr>
        <w:tabs>
          <w:tab w:val="num" w:pos="1440"/>
        </w:tabs>
        <w:ind w:left="1440" w:hanging="360"/>
      </w:pPr>
      <w:rPr>
        <w:rFonts w:ascii="Courier New" w:hAnsi="Courier New"/>
      </w:rPr>
    </w:lvl>
    <w:lvl w:ilvl="2" w:tplc="A9AEEFA2">
      <w:start w:val="1"/>
      <w:numFmt w:val="bullet"/>
      <w:lvlText w:val=""/>
      <w:lvlJc w:val="left"/>
      <w:pPr>
        <w:tabs>
          <w:tab w:val="num" w:pos="2160"/>
        </w:tabs>
        <w:ind w:left="2160" w:hanging="360"/>
      </w:pPr>
      <w:rPr>
        <w:rFonts w:ascii="Wingdings" w:hAnsi="Wingdings"/>
      </w:rPr>
    </w:lvl>
    <w:lvl w:ilvl="3" w:tplc="A9A488B2">
      <w:start w:val="1"/>
      <w:numFmt w:val="bullet"/>
      <w:lvlText w:val=""/>
      <w:lvlJc w:val="left"/>
      <w:pPr>
        <w:tabs>
          <w:tab w:val="num" w:pos="2880"/>
        </w:tabs>
        <w:ind w:left="2880" w:hanging="360"/>
      </w:pPr>
      <w:rPr>
        <w:rFonts w:ascii="Symbol" w:hAnsi="Symbol"/>
      </w:rPr>
    </w:lvl>
    <w:lvl w:ilvl="4" w:tplc="90B88222">
      <w:start w:val="1"/>
      <w:numFmt w:val="bullet"/>
      <w:lvlText w:val="o"/>
      <w:lvlJc w:val="left"/>
      <w:pPr>
        <w:tabs>
          <w:tab w:val="num" w:pos="3600"/>
        </w:tabs>
        <w:ind w:left="3600" w:hanging="360"/>
      </w:pPr>
      <w:rPr>
        <w:rFonts w:ascii="Courier New" w:hAnsi="Courier New"/>
      </w:rPr>
    </w:lvl>
    <w:lvl w:ilvl="5" w:tplc="B360E0E6">
      <w:start w:val="1"/>
      <w:numFmt w:val="bullet"/>
      <w:lvlText w:val=""/>
      <w:lvlJc w:val="left"/>
      <w:pPr>
        <w:tabs>
          <w:tab w:val="num" w:pos="4320"/>
        </w:tabs>
        <w:ind w:left="4320" w:hanging="360"/>
      </w:pPr>
      <w:rPr>
        <w:rFonts w:ascii="Wingdings" w:hAnsi="Wingdings"/>
      </w:rPr>
    </w:lvl>
    <w:lvl w:ilvl="6" w:tplc="66928C0E">
      <w:start w:val="1"/>
      <w:numFmt w:val="bullet"/>
      <w:lvlText w:val=""/>
      <w:lvlJc w:val="left"/>
      <w:pPr>
        <w:tabs>
          <w:tab w:val="num" w:pos="5040"/>
        </w:tabs>
        <w:ind w:left="5040" w:hanging="360"/>
      </w:pPr>
      <w:rPr>
        <w:rFonts w:ascii="Symbol" w:hAnsi="Symbol"/>
      </w:rPr>
    </w:lvl>
    <w:lvl w:ilvl="7" w:tplc="811C76A6">
      <w:start w:val="1"/>
      <w:numFmt w:val="bullet"/>
      <w:lvlText w:val="o"/>
      <w:lvlJc w:val="left"/>
      <w:pPr>
        <w:tabs>
          <w:tab w:val="num" w:pos="5760"/>
        </w:tabs>
        <w:ind w:left="5760" w:hanging="360"/>
      </w:pPr>
      <w:rPr>
        <w:rFonts w:ascii="Courier New" w:hAnsi="Courier New"/>
      </w:rPr>
    </w:lvl>
    <w:lvl w:ilvl="8" w:tplc="4B2409D8">
      <w:start w:val="1"/>
      <w:numFmt w:val="bullet"/>
      <w:lvlText w:val=""/>
      <w:lvlJc w:val="left"/>
      <w:pPr>
        <w:tabs>
          <w:tab w:val="num" w:pos="6480"/>
        </w:tabs>
        <w:ind w:left="6480" w:hanging="360"/>
      </w:pPr>
      <w:rPr>
        <w:rFonts w:ascii="Wingdings" w:hAnsi="Wingdings"/>
      </w:rPr>
    </w:lvl>
  </w:abstractNum>
  <w:abstractNum w:abstractNumId="33" w15:restartNumberingAfterBreak="0">
    <w:nsid w:val="7DF627CF"/>
    <w:multiLevelType w:val="hybridMultilevel"/>
    <w:tmpl w:val="7DF627CF"/>
    <w:lvl w:ilvl="0" w:tplc="DD906B32">
      <w:start w:val="1"/>
      <w:numFmt w:val="bullet"/>
      <w:lvlText w:val=""/>
      <w:lvlJc w:val="left"/>
      <w:pPr>
        <w:tabs>
          <w:tab w:val="num" w:pos="720"/>
        </w:tabs>
        <w:ind w:left="720" w:hanging="360"/>
      </w:pPr>
      <w:rPr>
        <w:rFonts w:ascii="Symbol" w:hAnsi="Symbol"/>
      </w:rPr>
    </w:lvl>
    <w:lvl w:ilvl="1" w:tplc="E39C78F2">
      <w:start w:val="1"/>
      <w:numFmt w:val="bullet"/>
      <w:lvlText w:val="o"/>
      <w:lvlJc w:val="left"/>
      <w:pPr>
        <w:tabs>
          <w:tab w:val="num" w:pos="1440"/>
        </w:tabs>
        <w:ind w:left="1440" w:hanging="360"/>
      </w:pPr>
      <w:rPr>
        <w:rFonts w:ascii="Courier New" w:hAnsi="Courier New"/>
      </w:rPr>
    </w:lvl>
    <w:lvl w:ilvl="2" w:tplc="63CC1AE2">
      <w:start w:val="1"/>
      <w:numFmt w:val="bullet"/>
      <w:lvlText w:val=""/>
      <w:lvlJc w:val="left"/>
      <w:pPr>
        <w:tabs>
          <w:tab w:val="num" w:pos="2160"/>
        </w:tabs>
        <w:ind w:left="2160" w:hanging="360"/>
      </w:pPr>
      <w:rPr>
        <w:rFonts w:ascii="Wingdings" w:hAnsi="Wingdings"/>
      </w:rPr>
    </w:lvl>
    <w:lvl w:ilvl="3" w:tplc="9FA4F334">
      <w:start w:val="1"/>
      <w:numFmt w:val="bullet"/>
      <w:lvlText w:val=""/>
      <w:lvlJc w:val="left"/>
      <w:pPr>
        <w:tabs>
          <w:tab w:val="num" w:pos="2880"/>
        </w:tabs>
        <w:ind w:left="2880" w:hanging="360"/>
      </w:pPr>
      <w:rPr>
        <w:rFonts w:ascii="Symbol" w:hAnsi="Symbol"/>
      </w:rPr>
    </w:lvl>
    <w:lvl w:ilvl="4" w:tplc="CB9CB8C4">
      <w:start w:val="1"/>
      <w:numFmt w:val="bullet"/>
      <w:lvlText w:val="o"/>
      <w:lvlJc w:val="left"/>
      <w:pPr>
        <w:tabs>
          <w:tab w:val="num" w:pos="3600"/>
        </w:tabs>
        <w:ind w:left="3600" w:hanging="360"/>
      </w:pPr>
      <w:rPr>
        <w:rFonts w:ascii="Courier New" w:hAnsi="Courier New"/>
      </w:rPr>
    </w:lvl>
    <w:lvl w:ilvl="5" w:tplc="E3AE28E4">
      <w:start w:val="1"/>
      <w:numFmt w:val="bullet"/>
      <w:lvlText w:val=""/>
      <w:lvlJc w:val="left"/>
      <w:pPr>
        <w:tabs>
          <w:tab w:val="num" w:pos="4320"/>
        </w:tabs>
        <w:ind w:left="4320" w:hanging="360"/>
      </w:pPr>
      <w:rPr>
        <w:rFonts w:ascii="Wingdings" w:hAnsi="Wingdings"/>
      </w:rPr>
    </w:lvl>
    <w:lvl w:ilvl="6" w:tplc="3DA42ED6">
      <w:start w:val="1"/>
      <w:numFmt w:val="bullet"/>
      <w:lvlText w:val=""/>
      <w:lvlJc w:val="left"/>
      <w:pPr>
        <w:tabs>
          <w:tab w:val="num" w:pos="5040"/>
        </w:tabs>
        <w:ind w:left="5040" w:hanging="360"/>
      </w:pPr>
      <w:rPr>
        <w:rFonts w:ascii="Symbol" w:hAnsi="Symbol"/>
      </w:rPr>
    </w:lvl>
    <w:lvl w:ilvl="7" w:tplc="4DCE5C94">
      <w:start w:val="1"/>
      <w:numFmt w:val="bullet"/>
      <w:lvlText w:val="o"/>
      <w:lvlJc w:val="left"/>
      <w:pPr>
        <w:tabs>
          <w:tab w:val="num" w:pos="5760"/>
        </w:tabs>
        <w:ind w:left="5760" w:hanging="360"/>
      </w:pPr>
      <w:rPr>
        <w:rFonts w:ascii="Courier New" w:hAnsi="Courier New"/>
      </w:rPr>
    </w:lvl>
    <w:lvl w:ilvl="8" w:tplc="0BD66EBA">
      <w:start w:val="1"/>
      <w:numFmt w:val="bullet"/>
      <w:lvlText w:val=""/>
      <w:lvlJc w:val="left"/>
      <w:pPr>
        <w:tabs>
          <w:tab w:val="num" w:pos="6480"/>
        </w:tabs>
        <w:ind w:left="6480" w:hanging="360"/>
      </w:pPr>
      <w:rPr>
        <w:rFonts w:ascii="Wingdings" w:hAnsi="Wingdings"/>
      </w:rPr>
    </w:lvl>
  </w:abstractNum>
  <w:abstractNum w:abstractNumId="34" w15:restartNumberingAfterBreak="0">
    <w:nsid w:val="7DF627D0"/>
    <w:multiLevelType w:val="hybridMultilevel"/>
    <w:tmpl w:val="7DF627D0"/>
    <w:lvl w:ilvl="0" w:tplc="BF80077C">
      <w:start w:val="1"/>
      <w:numFmt w:val="bullet"/>
      <w:lvlText w:val=""/>
      <w:lvlJc w:val="left"/>
      <w:pPr>
        <w:tabs>
          <w:tab w:val="num" w:pos="720"/>
        </w:tabs>
        <w:ind w:left="720" w:hanging="360"/>
      </w:pPr>
      <w:rPr>
        <w:rFonts w:ascii="Symbol" w:hAnsi="Symbol"/>
      </w:rPr>
    </w:lvl>
    <w:lvl w:ilvl="1" w:tplc="65D405FA">
      <w:start w:val="1"/>
      <w:numFmt w:val="bullet"/>
      <w:lvlText w:val="o"/>
      <w:lvlJc w:val="left"/>
      <w:pPr>
        <w:tabs>
          <w:tab w:val="num" w:pos="1440"/>
        </w:tabs>
        <w:ind w:left="1440" w:hanging="360"/>
      </w:pPr>
      <w:rPr>
        <w:rFonts w:ascii="Courier New" w:hAnsi="Courier New"/>
      </w:rPr>
    </w:lvl>
    <w:lvl w:ilvl="2" w:tplc="CC127DFA">
      <w:start w:val="1"/>
      <w:numFmt w:val="bullet"/>
      <w:lvlText w:val=""/>
      <w:lvlJc w:val="left"/>
      <w:pPr>
        <w:tabs>
          <w:tab w:val="num" w:pos="2160"/>
        </w:tabs>
        <w:ind w:left="2160" w:hanging="360"/>
      </w:pPr>
      <w:rPr>
        <w:rFonts w:ascii="Wingdings" w:hAnsi="Wingdings"/>
      </w:rPr>
    </w:lvl>
    <w:lvl w:ilvl="3" w:tplc="62CECEC4">
      <w:start w:val="1"/>
      <w:numFmt w:val="bullet"/>
      <w:lvlText w:val=""/>
      <w:lvlJc w:val="left"/>
      <w:pPr>
        <w:tabs>
          <w:tab w:val="num" w:pos="2880"/>
        </w:tabs>
        <w:ind w:left="2880" w:hanging="360"/>
      </w:pPr>
      <w:rPr>
        <w:rFonts w:ascii="Symbol" w:hAnsi="Symbol"/>
      </w:rPr>
    </w:lvl>
    <w:lvl w:ilvl="4" w:tplc="B82AA09E">
      <w:start w:val="1"/>
      <w:numFmt w:val="bullet"/>
      <w:lvlText w:val="o"/>
      <w:lvlJc w:val="left"/>
      <w:pPr>
        <w:tabs>
          <w:tab w:val="num" w:pos="3600"/>
        </w:tabs>
        <w:ind w:left="3600" w:hanging="360"/>
      </w:pPr>
      <w:rPr>
        <w:rFonts w:ascii="Courier New" w:hAnsi="Courier New"/>
      </w:rPr>
    </w:lvl>
    <w:lvl w:ilvl="5" w:tplc="5382FF6C">
      <w:start w:val="1"/>
      <w:numFmt w:val="bullet"/>
      <w:lvlText w:val=""/>
      <w:lvlJc w:val="left"/>
      <w:pPr>
        <w:tabs>
          <w:tab w:val="num" w:pos="4320"/>
        </w:tabs>
        <w:ind w:left="4320" w:hanging="360"/>
      </w:pPr>
      <w:rPr>
        <w:rFonts w:ascii="Wingdings" w:hAnsi="Wingdings"/>
      </w:rPr>
    </w:lvl>
    <w:lvl w:ilvl="6" w:tplc="9D30A128">
      <w:start w:val="1"/>
      <w:numFmt w:val="bullet"/>
      <w:lvlText w:val=""/>
      <w:lvlJc w:val="left"/>
      <w:pPr>
        <w:tabs>
          <w:tab w:val="num" w:pos="5040"/>
        </w:tabs>
        <w:ind w:left="5040" w:hanging="360"/>
      </w:pPr>
      <w:rPr>
        <w:rFonts w:ascii="Symbol" w:hAnsi="Symbol"/>
      </w:rPr>
    </w:lvl>
    <w:lvl w:ilvl="7" w:tplc="FEC2DBFA">
      <w:start w:val="1"/>
      <w:numFmt w:val="bullet"/>
      <w:lvlText w:val="o"/>
      <w:lvlJc w:val="left"/>
      <w:pPr>
        <w:tabs>
          <w:tab w:val="num" w:pos="5760"/>
        </w:tabs>
        <w:ind w:left="5760" w:hanging="360"/>
      </w:pPr>
      <w:rPr>
        <w:rFonts w:ascii="Courier New" w:hAnsi="Courier New"/>
      </w:rPr>
    </w:lvl>
    <w:lvl w:ilvl="8" w:tplc="ACC22F26">
      <w:start w:val="1"/>
      <w:numFmt w:val="bullet"/>
      <w:lvlText w:val=""/>
      <w:lvlJc w:val="left"/>
      <w:pPr>
        <w:tabs>
          <w:tab w:val="num" w:pos="6480"/>
        </w:tabs>
        <w:ind w:left="6480" w:hanging="360"/>
      </w:pPr>
      <w:rPr>
        <w:rFonts w:ascii="Wingdings" w:hAnsi="Wingdings"/>
      </w:rPr>
    </w:lvl>
  </w:abstractNum>
  <w:abstractNum w:abstractNumId="35" w15:restartNumberingAfterBreak="0">
    <w:nsid w:val="7DF627D1"/>
    <w:multiLevelType w:val="hybridMultilevel"/>
    <w:tmpl w:val="7DF627D1"/>
    <w:lvl w:ilvl="0" w:tplc="910E4278">
      <w:start w:val="1"/>
      <w:numFmt w:val="bullet"/>
      <w:lvlText w:val=""/>
      <w:lvlJc w:val="left"/>
      <w:pPr>
        <w:tabs>
          <w:tab w:val="num" w:pos="720"/>
        </w:tabs>
        <w:ind w:left="720" w:hanging="360"/>
      </w:pPr>
      <w:rPr>
        <w:rFonts w:ascii="Symbol" w:hAnsi="Symbol"/>
      </w:rPr>
    </w:lvl>
    <w:lvl w:ilvl="1" w:tplc="88EE7F26">
      <w:start w:val="1"/>
      <w:numFmt w:val="bullet"/>
      <w:lvlText w:val="o"/>
      <w:lvlJc w:val="left"/>
      <w:pPr>
        <w:tabs>
          <w:tab w:val="num" w:pos="1440"/>
        </w:tabs>
        <w:ind w:left="1440" w:hanging="360"/>
      </w:pPr>
      <w:rPr>
        <w:rFonts w:ascii="Courier New" w:hAnsi="Courier New"/>
      </w:rPr>
    </w:lvl>
    <w:lvl w:ilvl="2" w:tplc="6966EDA2">
      <w:start w:val="1"/>
      <w:numFmt w:val="bullet"/>
      <w:lvlText w:val=""/>
      <w:lvlJc w:val="left"/>
      <w:pPr>
        <w:tabs>
          <w:tab w:val="num" w:pos="2160"/>
        </w:tabs>
        <w:ind w:left="2160" w:hanging="360"/>
      </w:pPr>
      <w:rPr>
        <w:rFonts w:ascii="Wingdings" w:hAnsi="Wingdings"/>
      </w:rPr>
    </w:lvl>
    <w:lvl w:ilvl="3" w:tplc="16308B4C">
      <w:start w:val="1"/>
      <w:numFmt w:val="bullet"/>
      <w:lvlText w:val=""/>
      <w:lvlJc w:val="left"/>
      <w:pPr>
        <w:tabs>
          <w:tab w:val="num" w:pos="2880"/>
        </w:tabs>
        <w:ind w:left="2880" w:hanging="360"/>
      </w:pPr>
      <w:rPr>
        <w:rFonts w:ascii="Symbol" w:hAnsi="Symbol"/>
      </w:rPr>
    </w:lvl>
    <w:lvl w:ilvl="4" w:tplc="4AAC3EC0">
      <w:start w:val="1"/>
      <w:numFmt w:val="bullet"/>
      <w:lvlText w:val="o"/>
      <w:lvlJc w:val="left"/>
      <w:pPr>
        <w:tabs>
          <w:tab w:val="num" w:pos="3600"/>
        </w:tabs>
        <w:ind w:left="3600" w:hanging="360"/>
      </w:pPr>
      <w:rPr>
        <w:rFonts w:ascii="Courier New" w:hAnsi="Courier New"/>
      </w:rPr>
    </w:lvl>
    <w:lvl w:ilvl="5" w:tplc="C1DEEFB0">
      <w:start w:val="1"/>
      <w:numFmt w:val="bullet"/>
      <w:lvlText w:val=""/>
      <w:lvlJc w:val="left"/>
      <w:pPr>
        <w:tabs>
          <w:tab w:val="num" w:pos="4320"/>
        </w:tabs>
        <w:ind w:left="4320" w:hanging="360"/>
      </w:pPr>
      <w:rPr>
        <w:rFonts w:ascii="Wingdings" w:hAnsi="Wingdings"/>
      </w:rPr>
    </w:lvl>
    <w:lvl w:ilvl="6" w:tplc="EBC0EA3C">
      <w:start w:val="1"/>
      <w:numFmt w:val="bullet"/>
      <w:lvlText w:val=""/>
      <w:lvlJc w:val="left"/>
      <w:pPr>
        <w:tabs>
          <w:tab w:val="num" w:pos="5040"/>
        </w:tabs>
        <w:ind w:left="5040" w:hanging="360"/>
      </w:pPr>
      <w:rPr>
        <w:rFonts w:ascii="Symbol" w:hAnsi="Symbol"/>
      </w:rPr>
    </w:lvl>
    <w:lvl w:ilvl="7" w:tplc="A02A16C6">
      <w:start w:val="1"/>
      <w:numFmt w:val="bullet"/>
      <w:lvlText w:val="o"/>
      <w:lvlJc w:val="left"/>
      <w:pPr>
        <w:tabs>
          <w:tab w:val="num" w:pos="5760"/>
        </w:tabs>
        <w:ind w:left="5760" w:hanging="360"/>
      </w:pPr>
      <w:rPr>
        <w:rFonts w:ascii="Courier New" w:hAnsi="Courier New"/>
      </w:rPr>
    </w:lvl>
    <w:lvl w:ilvl="8" w:tplc="2B7C8B46">
      <w:start w:val="1"/>
      <w:numFmt w:val="bullet"/>
      <w:lvlText w:val=""/>
      <w:lvlJc w:val="left"/>
      <w:pPr>
        <w:tabs>
          <w:tab w:val="num" w:pos="6480"/>
        </w:tabs>
        <w:ind w:left="6480" w:hanging="360"/>
      </w:pPr>
      <w:rPr>
        <w:rFonts w:ascii="Wingdings" w:hAnsi="Wingdings"/>
      </w:rPr>
    </w:lvl>
  </w:abstractNum>
  <w:abstractNum w:abstractNumId="36" w15:restartNumberingAfterBreak="0">
    <w:nsid w:val="7DF627D2"/>
    <w:multiLevelType w:val="hybridMultilevel"/>
    <w:tmpl w:val="7DF627D2"/>
    <w:lvl w:ilvl="0" w:tplc="9858E088">
      <w:start w:val="1"/>
      <w:numFmt w:val="bullet"/>
      <w:lvlText w:val=""/>
      <w:lvlJc w:val="left"/>
      <w:pPr>
        <w:tabs>
          <w:tab w:val="num" w:pos="720"/>
        </w:tabs>
        <w:ind w:left="720" w:hanging="360"/>
      </w:pPr>
      <w:rPr>
        <w:rFonts w:ascii="Symbol" w:hAnsi="Symbol"/>
      </w:rPr>
    </w:lvl>
    <w:lvl w:ilvl="1" w:tplc="4B705EFA">
      <w:start w:val="1"/>
      <w:numFmt w:val="bullet"/>
      <w:lvlText w:val="o"/>
      <w:lvlJc w:val="left"/>
      <w:pPr>
        <w:tabs>
          <w:tab w:val="num" w:pos="1440"/>
        </w:tabs>
        <w:ind w:left="1440" w:hanging="360"/>
      </w:pPr>
      <w:rPr>
        <w:rFonts w:ascii="Courier New" w:hAnsi="Courier New"/>
      </w:rPr>
    </w:lvl>
    <w:lvl w:ilvl="2" w:tplc="15F0FA90">
      <w:start w:val="1"/>
      <w:numFmt w:val="bullet"/>
      <w:lvlText w:val=""/>
      <w:lvlJc w:val="left"/>
      <w:pPr>
        <w:tabs>
          <w:tab w:val="num" w:pos="2160"/>
        </w:tabs>
        <w:ind w:left="2160" w:hanging="360"/>
      </w:pPr>
      <w:rPr>
        <w:rFonts w:ascii="Wingdings" w:hAnsi="Wingdings"/>
      </w:rPr>
    </w:lvl>
    <w:lvl w:ilvl="3" w:tplc="F4F05054">
      <w:start w:val="1"/>
      <w:numFmt w:val="bullet"/>
      <w:lvlText w:val=""/>
      <w:lvlJc w:val="left"/>
      <w:pPr>
        <w:tabs>
          <w:tab w:val="num" w:pos="2880"/>
        </w:tabs>
        <w:ind w:left="2880" w:hanging="360"/>
      </w:pPr>
      <w:rPr>
        <w:rFonts w:ascii="Symbol" w:hAnsi="Symbol"/>
      </w:rPr>
    </w:lvl>
    <w:lvl w:ilvl="4" w:tplc="F98AD056">
      <w:start w:val="1"/>
      <w:numFmt w:val="bullet"/>
      <w:lvlText w:val="o"/>
      <w:lvlJc w:val="left"/>
      <w:pPr>
        <w:tabs>
          <w:tab w:val="num" w:pos="3600"/>
        </w:tabs>
        <w:ind w:left="3600" w:hanging="360"/>
      </w:pPr>
      <w:rPr>
        <w:rFonts w:ascii="Courier New" w:hAnsi="Courier New"/>
      </w:rPr>
    </w:lvl>
    <w:lvl w:ilvl="5" w:tplc="33582D2A">
      <w:start w:val="1"/>
      <w:numFmt w:val="bullet"/>
      <w:lvlText w:val=""/>
      <w:lvlJc w:val="left"/>
      <w:pPr>
        <w:tabs>
          <w:tab w:val="num" w:pos="4320"/>
        </w:tabs>
        <w:ind w:left="4320" w:hanging="360"/>
      </w:pPr>
      <w:rPr>
        <w:rFonts w:ascii="Wingdings" w:hAnsi="Wingdings"/>
      </w:rPr>
    </w:lvl>
    <w:lvl w:ilvl="6" w:tplc="E8E8CFEA">
      <w:start w:val="1"/>
      <w:numFmt w:val="bullet"/>
      <w:lvlText w:val=""/>
      <w:lvlJc w:val="left"/>
      <w:pPr>
        <w:tabs>
          <w:tab w:val="num" w:pos="5040"/>
        </w:tabs>
        <w:ind w:left="5040" w:hanging="360"/>
      </w:pPr>
      <w:rPr>
        <w:rFonts w:ascii="Symbol" w:hAnsi="Symbol"/>
      </w:rPr>
    </w:lvl>
    <w:lvl w:ilvl="7" w:tplc="E3A4B26C">
      <w:start w:val="1"/>
      <w:numFmt w:val="bullet"/>
      <w:lvlText w:val="o"/>
      <w:lvlJc w:val="left"/>
      <w:pPr>
        <w:tabs>
          <w:tab w:val="num" w:pos="5760"/>
        </w:tabs>
        <w:ind w:left="5760" w:hanging="360"/>
      </w:pPr>
      <w:rPr>
        <w:rFonts w:ascii="Courier New" w:hAnsi="Courier New"/>
      </w:rPr>
    </w:lvl>
    <w:lvl w:ilvl="8" w:tplc="4D6ED73A">
      <w:start w:val="1"/>
      <w:numFmt w:val="bullet"/>
      <w:lvlText w:val=""/>
      <w:lvlJc w:val="left"/>
      <w:pPr>
        <w:tabs>
          <w:tab w:val="num" w:pos="6480"/>
        </w:tabs>
        <w:ind w:left="6480" w:hanging="360"/>
      </w:pPr>
      <w:rPr>
        <w:rFonts w:ascii="Wingdings" w:hAnsi="Wingdings"/>
      </w:rPr>
    </w:lvl>
  </w:abstractNum>
  <w:abstractNum w:abstractNumId="37" w15:restartNumberingAfterBreak="0">
    <w:nsid w:val="7DF627D3"/>
    <w:multiLevelType w:val="hybridMultilevel"/>
    <w:tmpl w:val="7DF627D3"/>
    <w:lvl w:ilvl="0" w:tplc="E834AC1A">
      <w:start w:val="1"/>
      <w:numFmt w:val="bullet"/>
      <w:lvlText w:val=""/>
      <w:lvlJc w:val="left"/>
      <w:pPr>
        <w:tabs>
          <w:tab w:val="num" w:pos="720"/>
        </w:tabs>
        <w:ind w:left="720" w:hanging="360"/>
      </w:pPr>
      <w:rPr>
        <w:rFonts w:ascii="Symbol" w:hAnsi="Symbol"/>
      </w:rPr>
    </w:lvl>
    <w:lvl w:ilvl="1" w:tplc="E92863C4">
      <w:start w:val="1"/>
      <w:numFmt w:val="bullet"/>
      <w:lvlText w:val="o"/>
      <w:lvlJc w:val="left"/>
      <w:pPr>
        <w:tabs>
          <w:tab w:val="num" w:pos="1440"/>
        </w:tabs>
        <w:ind w:left="1440" w:hanging="360"/>
      </w:pPr>
      <w:rPr>
        <w:rFonts w:ascii="Courier New" w:hAnsi="Courier New"/>
      </w:rPr>
    </w:lvl>
    <w:lvl w:ilvl="2" w:tplc="ECD66340">
      <w:start w:val="1"/>
      <w:numFmt w:val="bullet"/>
      <w:lvlText w:val=""/>
      <w:lvlJc w:val="left"/>
      <w:pPr>
        <w:tabs>
          <w:tab w:val="num" w:pos="2160"/>
        </w:tabs>
        <w:ind w:left="2160" w:hanging="360"/>
      </w:pPr>
      <w:rPr>
        <w:rFonts w:ascii="Wingdings" w:hAnsi="Wingdings"/>
      </w:rPr>
    </w:lvl>
    <w:lvl w:ilvl="3" w:tplc="1652A74A">
      <w:start w:val="1"/>
      <w:numFmt w:val="bullet"/>
      <w:lvlText w:val=""/>
      <w:lvlJc w:val="left"/>
      <w:pPr>
        <w:tabs>
          <w:tab w:val="num" w:pos="2880"/>
        </w:tabs>
        <w:ind w:left="2880" w:hanging="360"/>
      </w:pPr>
      <w:rPr>
        <w:rFonts w:ascii="Symbol" w:hAnsi="Symbol"/>
      </w:rPr>
    </w:lvl>
    <w:lvl w:ilvl="4" w:tplc="47AABF9C">
      <w:start w:val="1"/>
      <w:numFmt w:val="bullet"/>
      <w:lvlText w:val="o"/>
      <w:lvlJc w:val="left"/>
      <w:pPr>
        <w:tabs>
          <w:tab w:val="num" w:pos="3600"/>
        </w:tabs>
        <w:ind w:left="3600" w:hanging="360"/>
      </w:pPr>
      <w:rPr>
        <w:rFonts w:ascii="Courier New" w:hAnsi="Courier New"/>
      </w:rPr>
    </w:lvl>
    <w:lvl w:ilvl="5" w:tplc="3E0CE3FE">
      <w:start w:val="1"/>
      <w:numFmt w:val="bullet"/>
      <w:lvlText w:val=""/>
      <w:lvlJc w:val="left"/>
      <w:pPr>
        <w:tabs>
          <w:tab w:val="num" w:pos="4320"/>
        </w:tabs>
        <w:ind w:left="4320" w:hanging="360"/>
      </w:pPr>
      <w:rPr>
        <w:rFonts w:ascii="Wingdings" w:hAnsi="Wingdings"/>
      </w:rPr>
    </w:lvl>
    <w:lvl w:ilvl="6" w:tplc="1048FF2E">
      <w:start w:val="1"/>
      <w:numFmt w:val="bullet"/>
      <w:lvlText w:val=""/>
      <w:lvlJc w:val="left"/>
      <w:pPr>
        <w:tabs>
          <w:tab w:val="num" w:pos="5040"/>
        </w:tabs>
        <w:ind w:left="5040" w:hanging="360"/>
      </w:pPr>
      <w:rPr>
        <w:rFonts w:ascii="Symbol" w:hAnsi="Symbol"/>
      </w:rPr>
    </w:lvl>
    <w:lvl w:ilvl="7" w:tplc="0E008430">
      <w:start w:val="1"/>
      <w:numFmt w:val="bullet"/>
      <w:lvlText w:val="o"/>
      <w:lvlJc w:val="left"/>
      <w:pPr>
        <w:tabs>
          <w:tab w:val="num" w:pos="5760"/>
        </w:tabs>
        <w:ind w:left="5760" w:hanging="360"/>
      </w:pPr>
      <w:rPr>
        <w:rFonts w:ascii="Courier New" w:hAnsi="Courier New"/>
      </w:rPr>
    </w:lvl>
    <w:lvl w:ilvl="8" w:tplc="8A5A05D8">
      <w:start w:val="1"/>
      <w:numFmt w:val="bullet"/>
      <w:lvlText w:val=""/>
      <w:lvlJc w:val="left"/>
      <w:pPr>
        <w:tabs>
          <w:tab w:val="num" w:pos="6480"/>
        </w:tabs>
        <w:ind w:left="6480" w:hanging="360"/>
      </w:pPr>
      <w:rPr>
        <w:rFonts w:ascii="Wingdings" w:hAnsi="Wingdings"/>
      </w:rPr>
    </w:lvl>
  </w:abstractNum>
  <w:abstractNum w:abstractNumId="38" w15:restartNumberingAfterBreak="0">
    <w:nsid w:val="7DF627D4"/>
    <w:multiLevelType w:val="hybridMultilevel"/>
    <w:tmpl w:val="7DF627D4"/>
    <w:lvl w:ilvl="0" w:tplc="F8603EB0">
      <w:start w:val="1"/>
      <w:numFmt w:val="bullet"/>
      <w:lvlText w:val=""/>
      <w:lvlJc w:val="left"/>
      <w:pPr>
        <w:tabs>
          <w:tab w:val="num" w:pos="720"/>
        </w:tabs>
        <w:ind w:left="720" w:hanging="360"/>
      </w:pPr>
      <w:rPr>
        <w:rFonts w:ascii="Symbol" w:hAnsi="Symbol"/>
      </w:rPr>
    </w:lvl>
    <w:lvl w:ilvl="1" w:tplc="5A54B8BA">
      <w:start w:val="1"/>
      <w:numFmt w:val="bullet"/>
      <w:lvlText w:val="o"/>
      <w:lvlJc w:val="left"/>
      <w:pPr>
        <w:tabs>
          <w:tab w:val="num" w:pos="1440"/>
        </w:tabs>
        <w:ind w:left="1440" w:hanging="360"/>
      </w:pPr>
      <w:rPr>
        <w:rFonts w:ascii="Courier New" w:hAnsi="Courier New"/>
      </w:rPr>
    </w:lvl>
    <w:lvl w:ilvl="2" w:tplc="5C84CD1A">
      <w:start w:val="1"/>
      <w:numFmt w:val="bullet"/>
      <w:lvlText w:val=""/>
      <w:lvlJc w:val="left"/>
      <w:pPr>
        <w:tabs>
          <w:tab w:val="num" w:pos="2160"/>
        </w:tabs>
        <w:ind w:left="2160" w:hanging="360"/>
      </w:pPr>
      <w:rPr>
        <w:rFonts w:ascii="Wingdings" w:hAnsi="Wingdings"/>
      </w:rPr>
    </w:lvl>
    <w:lvl w:ilvl="3" w:tplc="F19C81CC">
      <w:start w:val="1"/>
      <w:numFmt w:val="bullet"/>
      <w:lvlText w:val=""/>
      <w:lvlJc w:val="left"/>
      <w:pPr>
        <w:tabs>
          <w:tab w:val="num" w:pos="2880"/>
        </w:tabs>
        <w:ind w:left="2880" w:hanging="360"/>
      </w:pPr>
      <w:rPr>
        <w:rFonts w:ascii="Symbol" w:hAnsi="Symbol"/>
      </w:rPr>
    </w:lvl>
    <w:lvl w:ilvl="4" w:tplc="13CCCDAC">
      <w:start w:val="1"/>
      <w:numFmt w:val="bullet"/>
      <w:lvlText w:val="o"/>
      <w:lvlJc w:val="left"/>
      <w:pPr>
        <w:tabs>
          <w:tab w:val="num" w:pos="3600"/>
        </w:tabs>
        <w:ind w:left="3600" w:hanging="360"/>
      </w:pPr>
      <w:rPr>
        <w:rFonts w:ascii="Courier New" w:hAnsi="Courier New"/>
      </w:rPr>
    </w:lvl>
    <w:lvl w:ilvl="5" w:tplc="BF861AA0">
      <w:start w:val="1"/>
      <w:numFmt w:val="bullet"/>
      <w:lvlText w:val=""/>
      <w:lvlJc w:val="left"/>
      <w:pPr>
        <w:tabs>
          <w:tab w:val="num" w:pos="4320"/>
        </w:tabs>
        <w:ind w:left="4320" w:hanging="360"/>
      </w:pPr>
      <w:rPr>
        <w:rFonts w:ascii="Wingdings" w:hAnsi="Wingdings"/>
      </w:rPr>
    </w:lvl>
    <w:lvl w:ilvl="6" w:tplc="CFD80C38">
      <w:start w:val="1"/>
      <w:numFmt w:val="bullet"/>
      <w:lvlText w:val=""/>
      <w:lvlJc w:val="left"/>
      <w:pPr>
        <w:tabs>
          <w:tab w:val="num" w:pos="5040"/>
        </w:tabs>
        <w:ind w:left="5040" w:hanging="360"/>
      </w:pPr>
      <w:rPr>
        <w:rFonts w:ascii="Symbol" w:hAnsi="Symbol"/>
      </w:rPr>
    </w:lvl>
    <w:lvl w:ilvl="7" w:tplc="41C49018">
      <w:start w:val="1"/>
      <w:numFmt w:val="bullet"/>
      <w:lvlText w:val="o"/>
      <w:lvlJc w:val="left"/>
      <w:pPr>
        <w:tabs>
          <w:tab w:val="num" w:pos="5760"/>
        </w:tabs>
        <w:ind w:left="5760" w:hanging="360"/>
      </w:pPr>
      <w:rPr>
        <w:rFonts w:ascii="Courier New" w:hAnsi="Courier New"/>
      </w:rPr>
    </w:lvl>
    <w:lvl w:ilvl="8" w:tplc="66541868">
      <w:start w:val="1"/>
      <w:numFmt w:val="bullet"/>
      <w:lvlText w:val=""/>
      <w:lvlJc w:val="left"/>
      <w:pPr>
        <w:tabs>
          <w:tab w:val="num" w:pos="6480"/>
        </w:tabs>
        <w:ind w:left="6480" w:hanging="360"/>
      </w:pPr>
      <w:rPr>
        <w:rFonts w:ascii="Wingdings" w:hAnsi="Wingdings"/>
      </w:rPr>
    </w:lvl>
  </w:abstractNum>
  <w:abstractNum w:abstractNumId="39" w15:restartNumberingAfterBreak="0">
    <w:nsid w:val="7DF627D5"/>
    <w:multiLevelType w:val="hybridMultilevel"/>
    <w:tmpl w:val="7DF627D5"/>
    <w:lvl w:ilvl="0" w:tplc="DBBE9F74">
      <w:start w:val="1"/>
      <w:numFmt w:val="bullet"/>
      <w:lvlText w:val=""/>
      <w:lvlJc w:val="left"/>
      <w:pPr>
        <w:tabs>
          <w:tab w:val="num" w:pos="720"/>
        </w:tabs>
        <w:ind w:left="720" w:hanging="360"/>
      </w:pPr>
      <w:rPr>
        <w:rFonts w:ascii="Symbol" w:hAnsi="Symbol"/>
      </w:rPr>
    </w:lvl>
    <w:lvl w:ilvl="1" w:tplc="AD20235C">
      <w:start w:val="1"/>
      <w:numFmt w:val="bullet"/>
      <w:lvlText w:val="o"/>
      <w:lvlJc w:val="left"/>
      <w:pPr>
        <w:tabs>
          <w:tab w:val="num" w:pos="1440"/>
        </w:tabs>
        <w:ind w:left="1440" w:hanging="360"/>
      </w:pPr>
      <w:rPr>
        <w:rFonts w:ascii="Courier New" w:hAnsi="Courier New"/>
      </w:rPr>
    </w:lvl>
    <w:lvl w:ilvl="2" w:tplc="CF38487A">
      <w:start w:val="1"/>
      <w:numFmt w:val="bullet"/>
      <w:lvlText w:val=""/>
      <w:lvlJc w:val="left"/>
      <w:pPr>
        <w:tabs>
          <w:tab w:val="num" w:pos="2160"/>
        </w:tabs>
        <w:ind w:left="2160" w:hanging="360"/>
      </w:pPr>
      <w:rPr>
        <w:rFonts w:ascii="Wingdings" w:hAnsi="Wingdings"/>
      </w:rPr>
    </w:lvl>
    <w:lvl w:ilvl="3" w:tplc="045212AE">
      <w:start w:val="1"/>
      <w:numFmt w:val="bullet"/>
      <w:lvlText w:val=""/>
      <w:lvlJc w:val="left"/>
      <w:pPr>
        <w:tabs>
          <w:tab w:val="num" w:pos="2880"/>
        </w:tabs>
        <w:ind w:left="2880" w:hanging="360"/>
      </w:pPr>
      <w:rPr>
        <w:rFonts w:ascii="Symbol" w:hAnsi="Symbol"/>
      </w:rPr>
    </w:lvl>
    <w:lvl w:ilvl="4" w:tplc="E14E2BA4">
      <w:start w:val="1"/>
      <w:numFmt w:val="bullet"/>
      <w:lvlText w:val="o"/>
      <w:lvlJc w:val="left"/>
      <w:pPr>
        <w:tabs>
          <w:tab w:val="num" w:pos="3600"/>
        </w:tabs>
        <w:ind w:left="3600" w:hanging="360"/>
      </w:pPr>
      <w:rPr>
        <w:rFonts w:ascii="Courier New" w:hAnsi="Courier New"/>
      </w:rPr>
    </w:lvl>
    <w:lvl w:ilvl="5" w:tplc="BF721234">
      <w:start w:val="1"/>
      <w:numFmt w:val="bullet"/>
      <w:lvlText w:val=""/>
      <w:lvlJc w:val="left"/>
      <w:pPr>
        <w:tabs>
          <w:tab w:val="num" w:pos="4320"/>
        </w:tabs>
        <w:ind w:left="4320" w:hanging="360"/>
      </w:pPr>
      <w:rPr>
        <w:rFonts w:ascii="Wingdings" w:hAnsi="Wingdings"/>
      </w:rPr>
    </w:lvl>
    <w:lvl w:ilvl="6" w:tplc="AEC40386">
      <w:start w:val="1"/>
      <w:numFmt w:val="bullet"/>
      <w:lvlText w:val=""/>
      <w:lvlJc w:val="left"/>
      <w:pPr>
        <w:tabs>
          <w:tab w:val="num" w:pos="5040"/>
        </w:tabs>
        <w:ind w:left="5040" w:hanging="360"/>
      </w:pPr>
      <w:rPr>
        <w:rFonts w:ascii="Symbol" w:hAnsi="Symbol"/>
      </w:rPr>
    </w:lvl>
    <w:lvl w:ilvl="7" w:tplc="9C82C910">
      <w:start w:val="1"/>
      <w:numFmt w:val="bullet"/>
      <w:lvlText w:val="o"/>
      <w:lvlJc w:val="left"/>
      <w:pPr>
        <w:tabs>
          <w:tab w:val="num" w:pos="5760"/>
        </w:tabs>
        <w:ind w:left="5760" w:hanging="360"/>
      </w:pPr>
      <w:rPr>
        <w:rFonts w:ascii="Courier New" w:hAnsi="Courier New"/>
      </w:rPr>
    </w:lvl>
    <w:lvl w:ilvl="8" w:tplc="0AF84C58">
      <w:start w:val="1"/>
      <w:numFmt w:val="bullet"/>
      <w:lvlText w:val=""/>
      <w:lvlJc w:val="left"/>
      <w:pPr>
        <w:tabs>
          <w:tab w:val="num" w:pos="6480"/>
        </w:tabs>
        <w:ind w:left="6480" w:hanging="360"/>
      </w:pPr>
      <w:rPr>
        <w:rFonts w:ascii="Wingdings" w:hAnsi="Wingdings"/>
      </w:rPr>
    </w:lvl>
  </w:abstractNum>
  <w:abstractNum w:abstractNumId="40" w15:restartNumberingAfterBreak="0">
    <w:nsid w:val="7DF627D6"/>
    <w:multiLevelType w:val="hybridMultilevel"/>
    <w:tmpl w:val="7DF627D6"/>
    <w:lvl w:ilvl="0" w:tplc="D6806FCE">
      <w:start w:val="1"/>
      <w:numFmt w:val="bullet"/>
      <w:lvlText w:val=""/>
      <w:lvlJc w:val="left"/>
      <w:pPr>
        <w:tabs>
          <w:tab w:val="num" w:pos="720"/>
        </w:tabs>
        <w:ind w:left="720" w:hanging="360"/>
      </w:pPr>
      <w:rPr>
        <w:rFonts w:ascii="Symbol" w:hAnsi="Symbol"/>
      </w:rPr>
    </w:lvl>
    <w:lvl w:ilvl="1" w:tplc="CDD6369C">
      <w:start w:val="1"/>
      <w:numFmt w:val="bullet"/>
      <w:lvlText w:val="o"/>
      <w:lvlJc w:val="left"/>
      <w:pPr>
        <w:tabs>
          <w:tab w:val="num" w:pos="1440"/>
        </w:tabs>
        <w:ind w:left="1440" w:hanging="360"/>
      </w:pPr>
      <w:rPr>
        <w:rFonts w:ascii="Courier New" w:hAnsi="Courier New"/>
      </w:rPr>
    </w:lvl>
    <w:lvl w:ilvl="2" w:tplc="72A8289A">
      <w:start w:val="1"/>
      <w:numFmt w:val="bullet"/>
      <w:lvlText w:val=""/>
      <w:lvlJc w:val="left"/>
      <w:pPr>
        <w:tabs>
          <w:tab w:val="num" w:pos="2160"/>
        </w:tabs>
        <w:ind w:left="2160" w:hanging="360"/>
      </w:pPr>
      <w:rPr>
        <w:rFonts w:ascii="Wingdings" w:hAnsi="Wingdings"/>
      </w:rPr>
    </w:lvl>
    <w:lvl w:ilvl="3" w:tplc="0776AFE0">
      <w:start w:val="1"/>
      <w:numFmt w:val="bullet"/>
      <w:lvlText w:val=""/>
      <w:lvlJc w:val="left"/>
      <w:pPr>
        <w:tabs>
          <w:tab w:val="num" w:pos="2880"/>
        </w:tabs>
        <w:ind w:left="2880" w:hanging="360"/>
      </w:pPr>
      <w:rPr>
        <w:rFonts w:ascii="Symbol" w:hAnsi="Symbol"/>
      </w:rPr>
    </w:lvl>
    <w:lvl w:ilvl="4" w:tplc="AAA88848">
      <w:start w:val="1"/>
      <w:numFmt w:val="bullet"/>
      <w:lvlText w:val="o"/>
      <w:lvlJc w:val="left"/>
      <w:pPr>
        <w:tabs>
          <w:tab w:val="num" w:pos="3600"/>
        </w:tabs>
        <w:ind w:left="3600" w:hanging="360"/>
      </w:pPr>
      <w:rPr>
        <w:rFonts w:ascii="Courier New" w:hAnsi="Courier New"/>
      </w:rPr>
    </w:lvl>
    <w:lvl w:ilvl="5" w:tplc="A1364578">
      <w:start w:val="1"/>
      <w:numFmt w:val="bullet"/>
      <w:lvlText w:val=""/>
      <w:lvlJc w:val="left"/>
      <w:pPr>
        <w:tabs>
          <w:tab w:val="num" w:pos="4320"/>
        </w:tabs>
        <w:ind w:left="4320" w:hanging="360"/>
      </w:pPr>
      <w:rPr>
        <w:rFonts w:ascii="Wingdings" w:hAnsi="Wingdings"/>
      </w:rPr>
    </w:lvl>
    <w:lvl w:ilvl="6" w:tplc="5D365450">
      <w:start w:val="1"/>
      <w:numFmt w:val="bullet"/>
      <w:lvlText w:val=""/>
      <w:lvlJc w:val="left"/>
      <w:pPr>
        <w:tabs>
          <w:tab w:val="num" w:pos="5040"/>
        </w:tabs>
        <w:ind w:left="5040" w:hanging="360"/>
      </w:pPr>
      <w:rPr>
        <w:rFonts w:ascii="Symbol" w:hAnsi="Symbol"/>
      </w:rPr>
    </w:lvl>
    <w:lvl w:ilvl="7" w:tplc="FFF87E2A">
      <w:start w:val="1"/>
      <w:numFmt w:val="bullet"/>
      <w:lvlText w:val="o"/>
      <w:lvlJc w:val="left"/>
      <w:pPr>
        <w:tabs>
          <w:tab w:val="num" w:pos="5760"/>
        </w:tabs>
        <w:ind w:left="5760" w:hanging="360"/>
      </w:pPr>
      <w:rPr>
        <w:rFonts w:ascii="Courier New" w:hAnsi="Courier New"/>
      </w:rPr>
    </w:lvl>
    <w:lvl w:ilvl="8" w:tplc="84704EB4">
      <w:start w:val="1"/>
      <w:numFmt w:val="bullet"/>
      <w:lvlText w:val=""/>
      <w:lvlJc w:val="left"/>
      <w:pPr>
        <w:tabs>
          <w:tab w:val="num" w:pos="6480"/>
        </w:tabs>
        <w:ind w:left="648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1F266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14F7"/>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14F9D"/>
    <w:rsid w:val="00C42E29"/>
    <w:rsid w:val="00C4331B"/>
    <w:rsid w:val="00C81AB8"/>
    <w:rsid w:val="00C868C5"/>
    <w:rsid w:val="00CA4ACB"/>
    <w:rsid w:val="00CF0B4F"/>
    <w:rsid w:val="00D10529"/>
    <w:rsid w:val="00D34F85"/>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tch.goldberg@noaa.gov" TargetMode="External"/><Relationship Id="rId26" Type="http://schemas.openxmlformats.org/officeDocument/2006/relationships/hyperlink" Target="http://mail.ru" TargetMode="External"/><Relationship Id="rId3" Type="http://schemas.openxmlformats.org/officeDocument/2006/relationships/styles" Target="styles.xml"/><Relationship Id="rId21" Type="http://schemas.openxmlformats.org/officeDocument/2006/relationships/hyperlink" Target="http://gsics.nsmc.org.cn/portal/en/fycv/srf.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gmssec@eumetsat.int" TargetMode="External"/><Relationship Id="rId25" Type="http://schemas.openxmlformats.org/officeDocument/2006/relationships/hyperlink" Target="mailto:Richard.heim@noaa.gov"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itch.goldberg@noaa.gov" TargetMode="External"/><Relationship Id="rId20" Type="http://schemas.openxmlformats.org/officeDocument/2006/relationships/hyperlink" Target="mailto:rogerr@met.no" TargetMode="External"/><Relationship Id="rId29" Type="http://schemas.openxmlformats.org/officeDocument/2006/relationships/hyperlink" Target="mailto:cgmssec@eumetsa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radley.doorn@nasa.gov" TargetMode="External"/><Relationship Id="rId32" Type="http://schemas.openxmlformats.org/officeDocument/2006/relationships/hyperlink" Target="mailto:mitch.goldberg@noaa.gov" TargetMode="External"/><Relationship Id="rId5" Type="http://schemas.openxmlformats.org/officeDocument/2006/relationships/webSettings" Target="webSettings.xml"/><Relationship Id="rId15" Type="http://schemas.openxmlformats.org/officeDocument/2006/relationships/hyperlink" Target="mailto:cgmssec@eumetsat.int" TargetMode="External"/><Relationship Id="rId23" Type="http://schemas.openxmlformats.org/officeDocument/2006/relationships/hyperlink" Target="http://korea.kr" TargetMode="External"/><Relationship Id="rId28" Type="http://schemas.openxmlformats.org/officeDocument/2006/relationships/hyperlink" Target="http://mail.ru" TargetMode="External"/><Relationship Id="rId10" Type="http://schemas.openxmlformats.org/officeDocument/2006/relationships/footer" Target="footer1.xml"/><Relationship Id="rId19" Type="http://schemas.openxmlformats.org/officeDocument/2006/relationships/hyperlink" Target="mailto:mary.forsythe@metoffice.gov.uk" TargetMode="External"/><Relationship Id="rId31" Type="http://schemas.openxmlformats.org/officeDocument/2006/relationships/hyperlink" Target="mailto:cgmssec@eumetsat.i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jaxa.jp" TargetMode="External"/><Relationship Id="rId27" Type="http://schemas.openxmlformats.org/officeDocument/2006/relationships/hyperlink" Target="mailto:william.straka@ssec.wisc.edu" TargetMode="External"/><Relationship Id="rId30" Type="http://schemas.openxmlformats.org/officeDocument/2006/relationships/hyperlink" Target="mailto:mitch.goldberg@noaa.gov" TargetMode="External"/><Relationship Id="rId3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E04A-45A4-45C1-A493-E5A34BD1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Apps</cp:lastModifiedBy>
  <cp:revision>114</cp:revision>
  <dcterms:created xsi:type="dcterms:W3CDTF">2016-10-04T14:03:00Z</dcterms:created>
  <dcterms:modified xsi:type="dcterms:W3CDTF">2022-08-23T13:49:00Z</dcterms:modified>
</cp:coreProperties>
</file>